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CE07" w14:textId="622F3A13" w:rsidR="00245DF0" w:rsidRDefault="00245DF0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48D3DCA5" wp14:editId="528CD587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23C18B46" w:rsidR="006B1F22" w:rsidRDefault="00245DF0">
      <w:pPr>
        <w:spacing w:before="240" w:after="240"/>
      </w:pPr>
      <w:r>
        <w:t xml:space="preserve">Коли ветерани та </w:t>
      </w:r>
      <w:proofErr w:type="spellStart"/>
      <w:r>
        <w:t>ветеранки</w:t>
      </w:r>
      <w:proofErr w:type="spellEnd"/>
      <w:r>
        <w:t xml:space="preserve"> з інвалідністю повертаються до цивільного життя, суспільство часто стикається з власним внутрішнім конфліктом: ми хочемо висловити вдячність, боїмося сказати щось не так, ніяковіємо через травму та впадаємо у жалість або, навпаки</w:t>
      </w:r>
      <w:r>
        <w:t xml:space="preserve">, скочуємося в надмірну героїзацію. </w:t>
      </w:r>
    </w:p>
    <w:p w14:paraId="00000002" w14:textId="77777777" w:rsidR="006B1F22" w:rsidRDefault="00245DF0">
      <w:pPr>
        <w:spacing w:before="240" w:after="240"/>
      </w:pPr>
      <w:r>
        <w:t>Варто пам’ятати, що вдячність проявляється через тактовність, відмову від стереотипів та взаємодію на рівних.</w:t>
      </w:r>
    </w:p>
    <w:p w14:paraId="00000003" w14:textId="77777777" w:rsidR="006B1F22" w:rsidRDefault="00245DF0">
      <w:pPr>
        <w:spacing w:before="240" w:after="240"/>
      </w:pPr>
      <w:r>
        <w:t>У рамках кампанії «Взаємодій на рівних», спрямованої на зменшення стигми, стереотипів та упереджень щодо люде</w:t>
      </w:r>
      <w:r>
        <w:t xml:space="preserve">й з інвалідністю, підготовлено поради, як це має виглядати у щоденному спілкуванні </w:t>
      </w:r>
      <w:r>
        <w:rPr>
          <w:sz w:val="24"/>
          <w:szCs w:val="24"/>
        </w:rPr>
        <w:t>👇</w:t>
      </w:r>
    </w:p>
    <w:p w14:paraId="00000004" w14:textId="77777777" w:rsidR="006B1F22" w:rsidRDefault="00245DF0">
      <w:pPr>
        <w:numPr>
          <w:ilvl w:val="0"/>
          <w:numId w:val="1"/>
        </w:numPr>
        <w:spacing w:before="240"/>
      </w:pPr>
      <w:r>
        <w:rPr>
          <w:b/>
          <w:bCs/>
        </w:rPr>
        <w:t>Фокусуйтеся на внеску, а не на травмі.</w:t>
      </w:r>
      <w:r>
        <w:t xml:space="preserve"> Жалість бачить передусім те, що людина втратила. Вдячність бачить те, що людина зробила для захисту інших, і поважає її ціну. Говор</w:t>
      </w:r>
      <w:r>
        <w:t>іть і думайте з позиції поваги до сили, а не співчуття до стану.</w:t>
      </w:r>
    </w:p>
    <w:p w14:paraId="00000005" w14:textId="77777777" w:rsidR="006B1F22" w:rsidRDefault="00245DF0">
      <w:pPr>
        <w:numPr>
          <w:ilvl w:val="0"/>
          <w:numId w:val="1"/>
        </w:numPr>
      </w:pPr>
      <w:r>
        <w:rPr>
          <w:b/>
          <w:bCs/>
        </w:rPr>
        <w:t>Обирайте стримані та гідні форми подяки.</w:t>
      </w:r>
      <w:r>
        <w:t xml:space="preserve"> Жалісливі промови, надмірна емоційність змушують ветерана обробляти ще й ваші емоції. Простий, спокійний жест (наприклад, прикладена до серця долоня ч</w:t>
      </w:r>
      <w:r>
        <w:t xml:space="preserve">и лаконічне </w:t>
      </w:r>
      <w:r>
        <w:rPr>
          <w:i/>
          <w:iCs/>
        </w:rPr>
        <w:t>«Дякую за захист»</w:t>
      </w:r>
      <w:r>
        <w:t xml:space="preserve">) передає повагу без порушення чужих кордонів. </w:t>
      </w:r>
    </w:p>
    <w:p w14:paraId="00000006" w14:textId="77777777" w:rsidR="006B1F22" w:rsidRDefault="00245DF0">
      <w:pPr>
        <w:numPr>
          <w:ilvl w:val="0"/>
          <w:numId w:val="1"/>
        </w:numPr>
      </w:pPr>
      <w:r>
        <w:rPr>
          <w:b/>
          <w:bCs/>
        </w:rPr>
        <w:t>Не знецінюйте досвід жалісливими фразами.</w:t>
      </w:r>
      <w:r>
        <w:t xml:space="preserve"> Висловами на кшталт </w:t>
      </w:r>
      <w:r>
        <w:rPr>
          <w:i/>
          <w:iCs/>
        </w:rPr>
        <w:t>«Такий молодий, а вже без ноги»</w:t>
      </w:r>
      <w:r>
        <w:t xml:space="preserve"> чи </w:t>
      </w:r>
      <w:r>
        <w:rPr>
          <w:i/>
          <w:iCs/>
        </w:rPr>
        <w:t>«За що ж тобі таке»</w:t>
      </w:r>
      <w:r>
        <w:t xml:space="preserve"> немає місця в етичній комунікації. Вони позбавляють ветерана с</w:t>
      </w:r>
      <w:r>
        <w:t>уб’єктності й заганяють у роль «постраждалого», якою він чи вона не обмежуються.</w:t>
      </w:r>
    </w:p>
    <w:p w14:paraId="00000007" w14:textId="77777777" w:rsidR="006B1F22" w:rsidRDefault="00245DF0">
      <w:pPr>
        <w:numPr>
          <w:ilvl w:val="0"/>
          <w:numId w:val="1"/>
        </w:numPr>
        <w:spacing w:after="240"/>
      </w:pPr>
      <w:r>
        <w:rPr>
          <w:b/>
          <w:bCs/>
        </w:rPr>
        <w:t>Запитання про поранення — це не вияв уваги.</w:t>
      </w:r>
      <w:r>
        <w:t xml:space="preserve"> Намагання розпитати деталі бойових дій чи обставини отримання травми найчастіше живляться чужою цікавістю або тією ж жалістю. Якщо </w:t>
      </w:r>
      <w:r>
        <w:t xml:space="preserve">ветеран захоче поділитися цим досвідом — </w:t>
      </w:r>
      <w:r>
        <w:lastRenderedPageBreak/>
        <w:t>він зробить це сам. У спілкуванні орієнтуйтеся на цивільні теми, спільні інтереси та буденні справи.</w:t>
      </w:r>
    </w:p>
    <w:p w14:paraId="00000008" w14:textId="77777777" w:rsidR="006B1F22" w:rsidRDefault="006B1F22">
      <w:pPr>
        <w:spacing w:before="240" w:after="240"/>
        <w:rPr>
          <w:b/>
          <w:bCs/>
        </w:rPr>
      </w:pPr>
    </w:p>
    <w:p w14:paraId="00000009" w14:textId="77777777" w:rsidR="006B1F22" w:rsidRDefault="00245DF0">
      <w:pPr>
        <w:spacing w:before="240" w:after="240"/>
      </w:pPr>
      <w:r>
        <w:t>__________________</w:t>
      </w:r>
    </w:p>
    <w:p w14:paraId="0000000A" w14:textId="77777777" w:rsidR="006B1F22" w:rsidRDefault="00245DF0">
      <w:r>
        <w:t>Цей інформаційний продукт став можливим завдяки щедрій підтримці, наданій Урядом Сполучених Шт</w:t>
      </w:r>
      <w:r>
        <w:t xml:space="preserve">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B" w14:textId="77777777" w:rsidR="006B1F22" w:rsidRDefault="006B1F22">
      <w:pPr>
        <w:spacing w:after="240"/>
      </w:pPr>
    </w:p>
    <w:p w14:paraId="0000000C" w14:textId="77777777" w:rsidR="006B1F22" w:rsidRDefault="006B1F22"/>
    <w:p w14:paraId="0000000D" w14:textId="77777777" w:rsidR="006B1F22" w:rsidRDefault="006B1F22">
      <w:pPr>
        <w:spacing w:before="240" w:after="240"/>
      </w:pPr>
    </w:p>
    <w:p w14:paraId="0000000E" w14:textId="77777777" w:rsidR="006B1F22" w:rsidRDefault="006B1F22"/>
    <w:sectPr w:rsidR="006B1F2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F61D299C-905C-4412-BF10-54132DC74C56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C589A673-C15C-4C0C-9161-DD01BDDA38B3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83696"/>
    <w:multiLevelType w:val="multilevel"/>
    <w:tmpl w:val="B1522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F22"/>
    <w:rsid w:val="00245DF0"/>
    <w:rsid w:val="006B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60D5"/>
  <w15:docId w15:val="{7A401300-80A4-4A69-9342-01C4464F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VJVOVKEtomfnn+ymqRqttP7lA==">CgMxLjA4AHIhMW9IQ3FmYXpodHhRWVlfRExxc2tjYWFVVXZFdWNBNkhH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2026-10-01T06:08:00Z</dcterms:created>
  <dcterms:modified xsi:type="dcterms:W3CDTF">2026-10-01T06:08:00Z</dcterms:modified>
</cp:coreProperties>
</file>