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9892D" w14:textId="404A805B" w:rsidR="00757C9F" w:rsidRDefault="00757C9F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052B0BBD" wp14:editId="6453E388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142267EC" w:rsidR="003673EB" w:rsidRDefault="00757C9F">
      <w:pPr>
        <w:spacing w:before="240" w:after="240"/>
      </w:pPr>
      <w:r>
        <w:t>Пропонувати допомогу — природний прояв уваги та чуйності. Але не менш важливо вміти спокійно прийняти відповідь «ні».</w:t>
      </w:r>
    </w:p>
    <w:p w14:paraId="00000002" w14:textId="77777777" w:rsidR="003673EB" w:rsidRDefault="00757C9F">
      <w:pPr>
        <w:spacing w:before="240" w:after="240"/>
      </w:pPr>
      <w:r>
        <w:t>Якщо людина з інвалідністю відмовляється від допомоги, це не означає, що ваша пропозиція була недоречною. Це означає лише те, що зараз ця допомога їй не потрібна.</w:t>
      </w:r>
    </w:p>
    <w:p w14:paraId="00000003" w14:textId="77777777" w:rsidR="003673EB" w:rsidRDefault="00757C9F">
      <w:pPr>
        <w:spacing w:before="240" w:after="240"/>
      </w:pPr>
      <w:r>
        <w:t>У рамках кампанії «Взаємодій на рівних», спрямованої на зменшення стигми, стереотипів та упер</w:t>
      </w:r>
      <w:r>
        <w:t>еджень щодо людей з інвалідністю, підготовлено поради, як правильно реагувати на відмову</w:t>
      </w:r>
      <w:r>
        <w:t>👇</w:t>
      </w:r>
    </w:p>
    <w:p w14:paraId="00000004" w14:textId="77777777" w:rsidR="003673EB" w:rsidRDefault="00757C9F">
      <w:pPr>
        <w:numPr>
          <w:ilvl w:val="0"/>
          <w:numId w:val="1"/>
        </w:numPr>
        <w:spacing w:before="240"/>
      </w:pPr>
      <w:proofErr w:type="spellStart"/>
      <w:r>
        <w:rPr>
          <w:b/>
          <w:bCs/>
        </w:rPr>
        <w:t>Сприйміть</w:t>
      </w:r>
      <w:proofErr w:type="spellEnd"/>
      <w:r>
        <w:rPr>
          <w:b/>
          <w:bCs/>
        </w:rPr>
        <w:t xml:space="preserve"> «ні» спокійно.</w:t>
      </w:r>
      <w:r>
        <w:rPr>
          <w:b/>
          <w:bCs/>
        </w:rPr>
        <w:br/>
      </w:r>
      <w:r>
        <w:t>Кожна людина має право сама вирішувати, коли і яка допомога їй потрібна. Не потрібно з’ясовувати причину відмови чи переконувати змінити ріш</w:t>
      </w:r>
      <w:r>
        <w:t>ення.</w:t>
      </w:r>
    </w:p>
    <w:p w14:paraId="00000005" w14:textId="77777777" w:rsidR="003673EB" w:rsidRDefault="00757C9F">
      <w:pPr>
        <w:numPr>
          <w:ilvl w:val="0"/>
          <w:numId w:val="1"/>
        </w:numPr>
      </w:pPr>
      <w:r>
        <w:rPr>
          <w:b/>
          <w:bCs/>
        </w:rPr>
        <w:t>Не наполягайте й не допомагайте без згоди.</w:t>
      </w:r>
      <w:r>
        <w:rPr>
          <w:b/>
          <w:bCs/>
        </w:rPr>
        <w:br/>
      </w:r>
      <w:r>
        <w:rPr>
          <w:i/>
          <w:iCs/>
        </w:rPr>
        <w:t>«Та мені ж не важко!»</w:t>
      </w:r>
      <w:r>
        <w:t xml:space="preserve">, </w:t>
      </w:r>
      <w:r>
        <w:rPr>
          <w:i/>
          <w:iCs/>
        </w:rPr>
        <w:t>«Давайте я все-таки допоможу»</w:t>
      </w:r>
      <w:r>
        <w:t xml:space="preserve"> — навіть із найкращими намірами такі фрази можуть перетворити пропозицію на тиск. Почули «ні» — поважайте відповідь.</w:t>
      </w:r>
    </w:p>
    <w:p w14:paraId="00000006" w14:textId="77777777" w:rsidR="003673EB" w:rsidRDefault="00757C9F">
      <w:pPr>
        <w:numPr>
          <w:ilvl w:val="0"/>
          <w:numId w:val="1"/>
        </w:numPr>
      </w:pPr>
      <w:r>
        <w:rPr>
          <w:b/>
          <w:bCs/>
        </w:rPr>
        <w:t>Не створюйте ніяковості.</w:t>
      </w:r>
      <w:r>
        <w:rPr>
          <w:b/>
          <w:bCs/>
        </w:rPr>
        <w:br/>
      </w:r>
      <w:r>
        <w:t xml:space="preserve">Не потрібно </w:t>
      </w:r>
      <w:r>
        <w:t xml:space="preserve">надмірно вибачатися, ображатися чи змінювати тон. Простого </w:t>
      </w:r>
      <w:r>
        <w:rPr>
          <w:i/>
          <w:iCs/>
        </w:rPr>
        <w:t>«Добре»</w:t>
      </w:r>
      <w:r>
        <w:t xml:space="preserve"> або </w:t>
      </w:r>
      <w:r>
        <w:rPr>
          <w:i/>
          <w:iCs/>
        </w:rPr>
        <w:t>«Зрозуміло»</w:t>
      </w:r>
      <w:r>
        <w:t xml:space="preserve"> цілком достатньо.</w:t>
      </w:r>
    </w:p>
    <w:p w14:paraId="00000007" w14:textId="77777777" w:rsidR="003673EB" w:rsidRDefault="00757C9F">
      <w:pPr>
        <w:numPr>
          <w:ilvl w:val="0"/>
          <w:numId w:val="1"/>
        </w:numPr>
        <w:spacing w:after="240"/>
      </w:pPr>
      <w:r>
        <w:t xml:space="preserve"> </w:t>
      </w:r>
      <w:r>
        <w:rPr>
          <w:b/>
          <w:bCs/>
        </w:rPr>
        <w:t>Залиште можливість звернутися пізніше.</w:t>
      </w:r>
      <w:r>
        <w:rPr>
          <w:b/>
          <w:bCs/>
        </w:rPr>
        <w:br/>
      </w:r>
      <w:r>
        <w:t xml:space="preserve">Якщо ви залишаєтеся поруч, можна сказати: </w:t>
      </w:r>
      <w:r>
        <w:rPr>
          <w:i/>
          <w:iCs/>
        </w:rPr>
        <w:t>«Добре. Якщо щось знадобиться — звертайтеся».</w:t>
      </w:r>
      <w:r>
        <w:t xml:space="preserve"> Так, ви пропонуєте підтримк</w:t>
      </w:r>
      <w:r>
        <w:t>у без тиску.</w:t>
      </w:r>
    </w:p>
    <w:p w14:paraId="00000008" w14:textId="77777777" w:rsidR="003673EB" w:rsidRDefault="00757C9F">
      <w:pPr>
        <w:spacing w:before="240" w:after="240"/>
      </w:pPr>
      <w:r>
        <w:t>Запропонувати допомогу — це прояв уваги. Прийняти «ні» — прояв поваги.</w:t>
      </w:r>
    </w:p>
    <w:p w14:paraId="00000009" w14:textId="77777777" w:rsidR="003673EB" w:rsidRDefault="00757C9F">
      <w:pPr>
        <w:spacing w:before="240" w:after="240"/>
      </w:pPr>
      <w:r>
        <w:lastRenderedPageBreak/>
        <w:t>Поважайте вибір та особисті кордони.</w:t>
      </w:r>
      <w:r>
        <w:br/>
        <w:t>Взаємодійте на рівних!</w:t>
      </w:r>
    </w:p>
    <w:p w14:paraId="0000000A" w14:textId="77777777" w:rsidR="003673EB" w:rsidRDefault="00757C9F">
      <w:r>
        <w:pict w14:anchorId="2C70497E">
          <v:rect id="_x0000_i1025" style="width:0;height:1.5pt" o:hralign="center" o:hrstd="t" o:hr="t" fillcolor="#a0a0a0" stroked="f"/>
        </w:pict>
      </w:r>
    </w:p>
    <w:p w14:paraId="0000000B" w14:textId="77777777" w:rsidR="003673EB" w:rsidRDefault="00757C9F">
      <w:pPr>
        <w:spacing w:before="240" w:after="240"/>
      </w:pPr>
      <w:r>
        <w:t>Цей інформаційний продукт став можливим завдяки щедрій підтримці, наданій Урядом Сполучених Штатів Америки. Зм</w:t>
      </w:r>
      <w:r>
        <w:t xml:space="preserve">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D" w14:textId="77777777" w:rsidR="003673EB" w:rsidRDefault="003673EB"/>
    <w:sectPr w:rsidR="003673E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0E9B6A3B-EAFC-44B5-8BAA-9FA401D567E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7E09541A-531B-4BF9-A819-6F95757F17E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0530A"/>
    <w:multiLevelType w:val="multilevel"/>
    <w:tmpl w:val="C5BC51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3EB"/>
    <w:rsid w:val="003673EB"/>
    <w:rsid w:val="0075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E01F"/>
  <w15:docId w15:val="{46EEF8A0-2BE8-4AFD-9186-149A11E5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OHEDnOAQGnUUcyC8kButiP+YaA==">CgMxLjA4AHIhMThPYlNVT3VmUzN0TnhXYWhsT2lYRU1JOUxzSUlyWW5E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2026-10-01T06:07:00Z</dcterms:created>
  <dcterms:modified xsi:type="dcterms:W3CDTF">2026-10-01T06:08:00Z</dcterms:modified>
</cp:coreProperties>
</file>