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120"/>
        <w:ind w:firstLine="540"/>
        <w:jc w:val="center"/>
        <w:rPr>
          <w:bCs/>
          <w:color w:val="000000"/>
          <w:sz w:val="28"/>
          <w:szCs w:val="28"/>
          <w:lang w:val="uk-UA"/>
        </w:rPr>
      </w:pPr>
      <w:r>
        <w:rPr>
          <w:bCs/>
          <w:color w:val="000000"/>
          <w:sz w:val="28"/>
          <w:szCs w:val="28"/>
          <w:lang w:val="uk-UA"/>
        </w:rPr>
        <w:t xml:space="preserve">ЗВІТ </w:t>
      </w:r>
      <w:r>
        <w:rPr>
          <w:bCs/>
          <w:color w:val="000000"/>
          <w:sz w:val="28"/>
          <w:szCs w:val="28"/>
          <w:lang w:val="uk-UA"/>
        </w:rPr>
        <w:t>КЕРІВНИКА</w:t>
      </w:r>
    </w:p>
    <w:p>
      <w:pPr>
        <w:pStyle w:val="Normal"/>
        <w:shd w:val="clear" w:color="auto" w:fill="FFFFFF"/>
        <w:spacing w:before="0" w:after="120"/>
        <w:ind w:firstLine="540"/>
        <w:jc w:val="center"/>
        <w:rPr>
          <w:bCs/>
          <w:color w:val="000000"/>
          <w:sz w:val="28"/>
          <w:szCs w:val="28"/>
          <w:lang w:val="uk-UA"/>
        </w:rPr>
      </w:pPr>
      <w:r>
        <w:rPr>
          <w:bCs/>
          <w:color w:val="000000"/>
          <w:sz w:val="28"/>
          <w:szCs w:val="28"/>
          <w:lang w:val="uk-UA"/>
        </w:rPr>
        <w:t>про роботу Покровського міського центру соціальних служб</w:t>
      </w:r>
    </w:p>
    <w:p>
      <w:pPr>
        <w:pStyle w:val="Normal"/>
        <w:shd w:val="clear" w:color="auto" w:fill="FFFFFF"/>
        <w:spacing w:before="0" w:after="120"/>
        <w:ind w:firstLine="540"/>
        <w:jc w:val="center"/>
        <w:rPr>
          <w:bCs/>
          <w:color w:val="000000"/>
          <w:sz w:val="28"/>
          <w:szCs w:val="28"/>
          <w:lang w:val="uk-UA"/>
        </w:rPr>
      </w:pPr>
      <w:r>
        <w:rPr>
          <w:bCs/>
          <w:color w:val="000000"/>
          <w:sz w:val="28"/>
          <w:szCs w:val="28"/>
          <w:lang w:val="uk-UA"/>
        </w:rPr>
        <w:t>для сім’ї, дітей та молоді</w:t>
      </w:r>
    </w:p>
    <w:p>
      <w:pPr>
        <w:pStyle w:val="Normal"/>
        <w:shd w:val="clear" w:color="auto" w:fill="FFFFFF"/>
        <w:spacing w:before="0" w:after="120"/>
        <w:ind w:firstLine="540"/>
        <w:jc w:val="center"/>
        <w:rPr>
          <w:bCs/>
          <w:color w:val="000000"/>
          <w:sz w:val="28"/>
          <w:szCs w:val="28"/>
          <w:lang w:val="uk-UA"/>
        </w:rPr>
      </w:pPr>
      <w:r>
        <w:rPr>
          <w:bCs/>
          <w:color w:val="000000"/>
          <w:sz w:val="28"/>
          <w:szCs w:val="28"/>
          <w:lang w:val="uk-UA"/>
        </w:rPr>
        <w:t xml:space="preserve"> </w:t>
      </w:r>
      <w:r>
        <w:rPr>
          <w:bCs/>
          <w:color w:val="000000"/>
          <w:sz w:val="28"/>
          <w:szCs w:val="28"/>
          <w:lang w:val="uk-UA"/>
        </w:rPr>
        <w:t>за 2020 рік</w:t>
      </w:r>
    </w:p>
    <w:p>
      <w:pPr>
        <w:pStyle w:val="Normal"/>
        <w:shd w:val="clear" w:color="auto" w:fill="FFFFFF"/>
        <w:spacing w:before="0" w:after="120"/>
        <w:ind w:firstLine="540"/>
        <w:jc w:val="center"/>
        <w:rPr>
          <w:bCs/>
          <w:color w:val="000000"/>
          <w:sz w:val="28"/>
          <w:szCs w:val="28"/>
          <w:lang w:val="uk-UA"/>
        </w:rPr>
      </w:pPr>
      <w:r>
        <w:rPr>
          <w:bCs/>
          <w:color w:val="000000"/>
          <w:sz w:val="28"/>
          <w:szCs w:val="28"/>
          <w:lang w:val="uk-UA"/>
        </w:rPr>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 xml:space="preserve">На виконання наказів Міністерства соціальної політики України, з метою підвищення ефективності надання соціальних послуг сім’ям, дітям та молоді, забезпечення соціальної підтримки незахищених верств населення соціальну роботу за місцем проживання проводять спеціалісти Покровського міського центру соціальних служб для сім’ї, дітей та молоді, що сприяє своєчасному виявленню, терміновому втручанню та розв’язанню соціальних проблем сімей з дітьми та осіб, які опинилися у складних життєвих обставинах і потребують сторонньої допомоги. </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Діяльність спеціалістів спрямована на визначення потреб громади у соціальних послугах та організацію надання психологічних, соціально-педагогічних, юридичних, інформаційних, соціально-економічних та соціально-медичних послуг сім’ям з дітьми та особам, які опинилися у складних життєвих обставинах, відповідно до чинного законодавства.</w:t>
      </w:r>
    </w:p>
    <w:p>
      <w:pPr>
        <w:pStyle w:val="Normal"/>
        <w:shd w:val="clear" w:color="auto" w:fill="FFFFFF"/>
        <w:ind w:firstLine="540"/>
        <w:jc w:val="both"/>
        <w:rPr>
          <w:color w:val="FF0000"/>
          <w:sz w:val="28"/>
          <w:szCs w:val="28"/>
          <w:lang w:val="uk-UA"/>
        </w:rPr>
      </w:pPr>
      <w:r>
        <w:rPr>
          <w:sz w:val="28"/>
          <w:szCs w:val="28"/>
          <w:lang w:val="uk-UA" w:eastAsia="en-US"/>
        </w:rPr>
        <w:tab/>
        <w:t xml:space="preserve">З метою раннього виявлення осіб/сімей, які належать до вразливих категорій населення або перебувають у складних життєвих обставинах, в </w:t>
      </w:r>
      <w:r>
        <w:rPr>
          <w:sz w:val="28"/>
          <w:szCs w:val="28"/>
          <w:lang w:val="uk-UA"/>
        </w:rPr>
        <w:t xml:space="preserve">Покровській об’єднаній територіальній громаді </w:t>
      </w:r>
      <w:r>
        <w:rPr>
          <w:sz w:val="28"/>
          <w:szCs w:val="28"/>
          <w:lang w:val="uk-UA" w:eastAsia="en-US"/>
        </w:rPr>
        <w:t>налагоджено механізм взаємодії суб'єктів соціальної роботи.</w:t>
      </w:r>
      <w:r>
        <w:rPr>
          <w:color w:val="FF0000"/>
          <w:sz w:val="28"/>
          <w:szCs w:val="28"/>
          <w:lang w:val="uk-UA" w:eastAsia="en-US"/>
        </w:rPr>
        <w:t xml:space="preserve"> </w:t>
      </w:r>
      <w:r>
        <w:rPr>
          <w:sz w:val="28"/>
          <w:szCs w:val="28"/>
          <w:lang w:val="uk-UA"/>
        </w:rPr>
        <w:t>За 2020 рік до Покровського міського центру соціальних служб для сім’ї, дітей та молоді  надійшло 329 повідомлень щодо осіб/сімей, які мають потребу в наданні соціальних послуг, у порівнянні з 2019 роком на 23 більше. З них  в 2020 році в рамках соціальної роботи соціальним супроводом було охоплено 65 сімей, що на 124 % більше за 2019 рік – 29 сімей.</w:t>
      </w:r>
    </w:p>
    <w:p>
      <w:pPr>
        <w:pStyle w:val="Normal"/>
        <w:widowControl/>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highlight w:val="white"/>
          <w:lang w:val="uk-UA"/>
        </w:rPr>
      </w:pPr>
      <w:r>
        <w:rPr>
          <w:sz w:val="28"/>
          <w:szCs w:val="28"/>
          <w:lang w:val="uk-UA"/>
        </w:rPr>
        <w:tab/>
        <w:t xml:space="preserve">За результатами спільної роботи суб’єктів із соціальної роботи Покровської об’єднаної територіальної громади протягом 2020 року 32 родини подолали складні життєві обставини, що на 52% більше ніж за 2019 рік – 21 родина. </w:t>
      </w:r>
    </w:p>
    <w:p>
      <w:pPr>
        <w:pStyle w:val="Normal"/>
        <w:shd w:val="clear" w:color="auto" w:fill="FFFFFF"/>
        <w:ind w:firstLine="540"/>
        <w:jc w:val="both"/>
        <w:rPr>
          <w:sz w:val="28"/>
          <w:szCs w:val="28"/>
          <w:lang w:val="uk-UA"/>
        </w:rPr>
      </w:pPr>
      <w:r>
        <w:rPr>
          <w:sz w:val="28"/>
          <w:szCs w:val="28"/>
          <w:lang w:val="uk-UA"/>
        </w:rPr>
        <w:tab/>
        <w:t xml:space="preserve">З метою визначення потреб родин, які потрапили у складні життєві обставини,  перевірки житлово-побутових умов, цільового використання державної допомоги при народженні та допомоги багатодітним родинам, ефективного надання соціальних послуг, протягом 2020 року було здійснено 916 відвідувань сімей за місцем проживання, у 2019 році – 949. Зменшення відвідувань на 3% пояснюється погіршенням протиепідемічної ситуації в країні, спричиненої  коронавірусом </w:t>
      </w:r>
      <w:r>
        <w:rPr>
          <w:sz w:val="28"/>
          <w:szCs w:val="28"/>
          <w:lang w:val="en-US"/>
        </w:rPr>
        <w:t>SARS</w:t>
      </w:r>
      <w:r>
        <w:rPr>
          <w:sz w:val="28"/>
          <w:szCs w:val="28"/>
          <w:lang w:val="uk-UA"/>
        </w:rPr>
        <w:t>-</w:t>
      </w:r>
      <w:r>
        <w:rPr>
          <w:sz w:val="28"/>
          <w:szCs w:val="28"/>
          <w:lang w:val="en-US"/>
        </w:rPr>
        <w:t>CoV</w:t>
      </w:r>
      <w:r>
        <w:rPr>
          <w:sz w:val="28"/>
          <w:szCs w:val="28"/>
          <w:lang w:val="uk-UA"/>
        </w:rPr>
        <w:t>-2.</w:t>
      </w:r>
    </w:p>
    <w:p>
      <w:pPr>
        <w:pStyle w:val="Normal"/>
        <w:widowControl/>
        <w:tabs>
          <w:tab w:val="clear" w:pos="708"/>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ab/>
      </w:r>
      <w:bookmarkStart w:id="0" w:name="_GoBack"/>
      <w:bookmarkEnd w:id="0"/>
      <w:r>
        <w:rPr>
          <w:sz w:val="28"/>
          <w:szCs w:val="28"/>
          <w:lang w:val="uk-UA"/>
        </w:rPr>
        <w:t>За звітний період завдяки налагодженій співпраці та за спільним поданням зі службою у справах дітей виконавчого комітету Покровської міської ради на навчання кандидатів в опікуни, піклувальники, прийомні батьки та батьки-вихователі було направлено 2 кандидата в прийомні батьки, 2 кандидата батьки-вихователі та 1- в опікуни. В 2020 році був</w:t>
      </w:r>
      <w:r>
        <w:rPr>
          <w:color w:val="000000"/>
          <w:sz w:val="28"/>
          <w:szCs w:val="28"/>
          <w:lang w:val="uk-UA"/>
        </w:rPr>
        <w:t xml:space="preserve"> створений 1 дитячий будинок сімейного типу «Бугайових», в який  влаштовано  6 дітей-вихованців та 1прийомна сім’я «Гузь», в яку було влаштовано</w:t>
      </w:r>
      <w:r>
        <w:rPr>
          <w:sz w:val="28"/>
          <w:szCs w:val="28"/>
          <w:lang w:val="uk-UA"/>
        </w:rPr>
        <w:t>2 дітей. А в 2019 році було лише створено 1 прийомну сім’ю та влаштовано 2 дитини.</w:t>
      </w:r>
    </w:p>
    <w:p>
      <w:pPr>
        <w:pStyle w:val="Normal"/>
        <w:widowControl/>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567"/>
        <w:jc w:val="both"/>
        <w:rPr>
          <w:sz w:val="28"/>
          <w:szCs w:val="28"/>
          <w:lang w:val="uk-UA"/>
        </w:rPr>
      </w:pPr>
      <w:r>
        <w:rPr>
          <w:sz w:val="28"/>
          <w:szCs w:val="28"/>
          <w:lang w:val="uk-UA"/>
        </w:rPr>
        <w:tab/>
        <w:t>За звітній період фахівцями із соціальної роботи Покровського міського центру соціальних служб для сім’ї, дітей та молоді було здійснено соціальний супровід 1 особи з числа дітей, позбавленої батьківського піклування з питання придбання житла за кошти субвенції з державного бюджету відповідно до Порядку та умов надання у 2019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затвердженого постановою Кабінету Міністрів України від 15 листопада 2017 року №877 (в редакції постанови КМУ від 26 червня 2019 року №616). У вересні 2020 року соціальний супровід особи завершено, у зв</w:t>
      </w:r>
      <w:r>
        <w:rPr>
          <w:sz w:val="28"/>
          <w:szCs w:val="28"/>
        </w:rPr>
        <w:t>’</w:t>
      </w:r>
      <w:r>
        <w:rPr>
          <w:sz w:val="28"/>
          <w:szCs w:val="28"/>
          <w:lang w:val="uk-UA"/>
        </w:rPr>
        <w:t xml:space="preserve">язку із придбанням житла за рахунок коштів грошової компенсації. </w:t>
      </w:r>
    </w:p>
    <w:p>
      <w:pPr>
        <w:pStyle w:val="Normal"/>
        <w:shd w:val="clear" w:color="auto" w:fill="FFFFFF"/>
        <w:ind w:firstLine="567"/>
        <w:jc w:val="both"/>
        <w:rPr>
          <w:sz w:val="28"/>
          <w:szCs w:val="28"/>
          <w:lang w:val="uk-UA"/>
        </w:rPr>
      </w:pPr>
      <w:r>
        <w:rPr>
          <w:sz w:val="28"/>
          <w:szCs w:val="28"/>
          <w:lang w:val="uk-UA"/>
        </w:rPr>
        <w:t>Також, відповідно до Порядку призначення і виплати державної допомоги сім</w:t>
      </w:r>
      <w:r>
        <w:rPr>
          <w:sz w:val="28"/>
          <w:szCs w:val="28"/>
        </w:rPr>
        <w:t>’</w:t>
      </w:r>
      <w:r>
        <w:rPr>
          <w:sz w:val="28"/>
          <w:szCs w:val="28"/>
          <w:lang w:val="uk-UA"/>
        </w:rPr>
        <w:t xml:space="preserve">ям з дітьми, затвердженого постановою Кабінету Міністрів України від 27 грудня 2001 року №1751 фахівцями ПМЦСССДМ було проведено контроль за цільовим використанням коштів при народженні в 94 родинах, що в 7 разів більше за 2019 рік – 13 сімей. За результатами перевірок як за 2019 рік так і за 2020 рік до управління праці та соціального захисту населення виконавчого комітету Покровської міської ради подано 1 акт про призупинення виплат через виявлення факту нецільового використання коштів при народженні. </w:t>
      </w:r>
    </w:p>
    <w:p>
      <w:pPr>
        <w:pStyle w:val="Normal"/>
        <w:widowControl/>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sz w:val="28"/>
          <w:szCs w:val="28"/>
          <w:lang w:val="uk-UA"/>
        </w:rPr>
      </w:pPr>
      <w:r>
        <w:rPr>
          <w:sz w:val="28"/>
          <w:szCs w:val="28"/>
          <w:lang w:val="uk-UA"/>
        </w:rPr>
        <w:t xml:space="preserve">Відповідно до Порядку зарахування дітей на цілодобове перебування до закладів, які здійснюють інституційний догляд і виховання дітей, затвердженого постановою Кабінету Міністрів України від 01.06.2020 року №586 «Деякі питання захисту дітей в умовах боротьби з наслідками гострої респіраторної хвороби </w:t>
      </w:r>
      <w:r>
        <w:rPr>
          <w:sz w:val="28"/>
          <w:szCs w:val="28"/>
          <w:lang w:val="en-US"/>
        </w:rPr>
        <w:t>COVID</w:t>
      </w:r>
      <w:r>
        <w:rPr>
          <w:sz w:val="28"/>
          <w:szCs w:val="28"/>
          <w:lang w:val="uk-UA"/>
        </w:rPr>
        <w:t xml:space="preserve">-19, спричиненої коронавірусом </w:t>
      </w:r>
      <w:r>
        <w:rPr>
          <w:sz w:val="28"/>
          <w:szCs w:val="28"/>
          <w:lang w:val="en-US"/>
        </w:rPr>
        <w:t>SARS</w:t>
      </w:r>
      <w:r>
        <w:rPr>
          <w:sz w:val="28"/>
          <w:szCs w:val="28"/>
          <w:lang w:val="uk-UA"/>
        </w:rPr>
        <w:t>-</w:t>
      </w:r>
      <w:r>
        <w:rPr>
          <w:sz w:val="28"/>
          <w:szCs w:val="28"/>
          <w:lang w:val="en-US"/>
        </w:rPr>
        <w:t>CoV</w:t>
      </w:r>
      <w:r>
        <w:rPr>
          <w:sz w:val="28"/>
          <w:szCs w:val="28"/>
          <w:lang w:val="uk-UA"/>
        </w:rPr>
        <w:t>-2» з метою влаштування дітей на цілодобове перебування фахівцями Покровського міського центру соціальних служб для сім’ї, дітей та молоді було складено 8 оцінок потреб родин, в яких діти мають особливі освітні потреби.</w:t>
      </w:r>
    </w:p>
    <w:p>
      <w:pPr>
        <w:pStyle w:val="Normal"/>
        <w:widowControl/>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sz w:val="28"/>
          <w:szCs w:val="28"/>
          <w:lang w:val="uk-UA"/>
        </w:rPr>
      </w:pPr>
      <w:r>
        <w:rPr>
          <w:sz w:val="28"/>
          <w:szCs w:val="28"/>
          <w:lang w:val="uk-UA"/>
        </w:rPr>
        <w:t>Відповідно до закону України «Про протидію та запобігання домашньому насильству», розпорядження міського голови «Про організацію роботи щодо запобігання та протидію домашньому насильству за ознакою статі на території м.Покров»  спеціалістами центру проводиться робота з сім’ями та особами, яких торкнулась проблема насильства. За звітній період з цього приводу зафіксовано 89 звернень, що на 75% більше ніж за 2019 рік – 51 звернення. За 2020 рік 65 родинам, в яких відбулось домашнє насилля надано психологічну допомогу, 14 родинам – юридичну допомогу, 12 родинам – гуманітарну допомогу, 20 родин направлено до закладів системи соціального захисту населення, 3 родини – до закладів системи охорони здоров’я.</w:t>
      </w:r>
    </w:p>
    <w:p>
      <w:pPr>
        <w:pStyle w:val="Normal"/>
        <w:widowControl/>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sz w:val="28"/>
          <w:szCs w:val="28"/>
          <w:lang w:val="uk-UA"/>
        </w:rPr>
      </w:pPr>
      <w:r>
        <w:rPr>
          <w:sz w:val="28"/>
          <w:szCs w:val="28"/>
          <w:lang w:val="uk-UA"/>
        </w:rPr>
        <w:t>За звітний період працівниками ПМЦСССДМ пройдено онлайн навчання з загальних питань протидії та запобігання домашньому насильству, отримано сертифікати.</w:t>
      </w:r>
    </w:p>
    <w:p>
      <w:pPr>
        <w:pStyle w:val="Normal"/>
        <w:widowControl/>
        <w:tabs>
          <w:tab w:val="clear" w:pos="708"/>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sz w:val="28"/>
          <w:szCs w:val="28"/>
          <w:lang w:val="uk-UA"/>
        </w:rPr>
      </w:pPr>
      <w:r>
        <w:rPr>
          <w:color w:val="000000"/>
          <w:sz w:val="28"/>
          <w:szCs w:val="28"/>
          <w:lang w:val="uk-UA" w:eastAsia="en-US"/>
        </w:rPr>
        <w:t>Психологом Покровського міського центру соціальних служб для сім’ї, дітей та молоді за 2020 рік було проведено 203 індивідуальні консультації, до яких входять такі види роботи: проведення діагностування, проведення консультативних бесід, корекційна робота. Загальна кількість учасників індивідуальних консультацій – 65 осіб, з них, неповнолітніх – 44 особи. Також проводилась розробка методологічних матеріалів, а саме: підготовка та оформлення тестів, методик, анкетувань; надання рекомендацій учасникам відповідно запитів.</w:t>
      </w:r>
    </w:p>
    <w:p>
      <w:pPr>
        <w:pStyle w:val="Normal"/>
        <w:jc w:val="both"/>
        <w:rPr>
          <w:color w:val="FF0000"/>
          <w:sz w:val="28"/>
          <w:szCs w:val="28"/>
          <w:lang w:val="uk-UA"/>
        </w:rPr>
      </w:pPr>
      <w:r>
        <w:rPr>
          <w:color w:val="000000"/>
          <w:sz w:val="28"/>
          <w:szCs w:val="28"/>
          <w:lang w:val="uk-UA"/>
        </w:rPr>
        <w:tab/>
      </w:r>
      <w:r>
        <w:rPr>
          <w:sz w:val="28"/>
          <w:szCs w:val="28"/>
          <w:lang w:val="uk-UA"/>
        </w:rPr>
        <w:t>Фахівці ПМЦСССДМ постійно вдосконалюють свої знання та навички шляхом підвищення професіонального рівня. В січні 2020 року на базі Дніпропетровського обласного центру соціальних служб для сім’ї, дітей та молоді фахівцем Покровського міського ЦСССДМ було пройдено навчання з питань створення та здійснення соціального супроводження сімейних форм виховання. В лютому 2020 року фахівцем центру було пройдено навчання з питань соціальної роботи з різними категоріями населення: сім’ями, які перебувають у складних життєвих обставинах та сім’ями з груп ризику. В березні 2020 року практичним психологом було взято участь у тренінзі щодо роботи мобільних бригад соціально-психологічної допомоги особам, постраждалим від домашнього насилля.</w:t>
      </w:r>
    </w:p>
    <w:p>
      <w:pPr>
        <w:pStyle w:val="Normal"/>
        <w:shd w:val="clear" w:color="auto" w:fill="FFFFFF"/>
        <w:spacing w:lineRule="atLeast" w:line="293"/>
        <w:ind w:firstLine="708"/>
        <w:jc w:val="both"/>
        <w:rPr>
          <w:sz w:val="28"/>
          <w:szCs w:val="28"/>
          <w:lang w:val="uk-UA" w:eastAsia="en-US"/>
        </w:rPr>
      </w:pPr>
      <w:r>
        <w:rPr>
          <w:color w:val="000000"/>
          <w:sz w:val="28"/>
          <w:szCs w:val="28"/>
          <w:lang w:val="uk-UA"/>
        </w:rPr>
        <w:t xml:space="preserve">Працівниками центру пройдено серію навчальних вебінарів на тему: «Захист дітей та підтримка сімей в умовах пандемії </w:t>
      </w:r>
      <w:r>
        <w:rPr>
          <w:sz w:val="28"/>
          <w:szCs w:val="28"/>
          <w:lang w:val="uk-UA"/>
        </w:rPr>
        <w:t xml:space="preserve">Covid-19»; </w:t>
      </w:r>
      <w:r>
        <w:rPr>
          <w:sz w:val="28"/>
          <w:szCs w:val="28"/>
          <w:lang w:val="uk-UA" w:eastAsia="en-US"/>
        </w:rPr>
        <w:t xml:space="preserve">вебінар в рамках проекту «Оцінка та реагування на виклики у сфері захисту прав дітей під час пандемії </w:t>
      </w:r>
      <w:r>
        <w:rPr>
          <w:sz w:val="28"/>
          <w:szCs w:val="28"/>
          <w:lang w:eastAsia="en-US"/>
        </w:rPr>
        <w:t>COVID</w:t>
      </w:r>
      <w:r>
        <w:rPr>
          <w:sz w:val="28"/>
          <w:szCs w:val="28"/>
          <w:lang w:val="uk-UA" w:eastAsia="en-US"/>
        </w:rPr>
        <w:t>-19» на тему: «Мультидисциплінарний підхід в роботі з сім’єю, формування мультидисциплінарної команди. Технологія узгодження цілей у роботі з випадком»; онлайн вебінар на тему: «Соціальні послуги для сімей з дітьми у громадах»; взято участь у круглому столі онлайн на тему: “Особливості та процедура надання послуг для дітей та їх сімей, які постраждали від насильства в Інтернет”; взято участь у тренінзі в рамках реалізації проекту «Різноманітність та співпраця» на тему: «Ненасильницьке спілкування»; взято участь у круглому столі онлайн на тему: «Реабілітація дітей із особливими освітніми потребами: медична, педагогічна та соціальна візія».</w:t>
      </w:r>
    </w:p>
    <w:p>
      <w:pPr>
        <w:pStyle w:val="Normal"/>
        <w:shd w:val="clear" w:color="auto" w:fill="FFFFFF"/>
        <w:spacing w:before="0" w:after="120"/>
        <w:ind w:firstLine="540"/>
        <w:jc w:val="both"/>
        <w:rPr>
          <w:bCs/>
          <w:color w:val="000000"/>
          <w:sz w:val="28"/>
          <w:szCs w:val="28"/>
          <w:lang w:val="uk-UA"/>
        </w:rPr>
      </w:pPr>
      <w:r>
        <w:rPr/>
      </w:r>
    </w:p>
    <w:sectPr>
      <w:type w:val="nextPage"/>
      <w:pgSz w:w="11906" w:h="16838"/>
      <w:pgMar w:left="1701" w:right="851" w:header="0" w:top="719"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Bookman Old Style">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HTML Preformatted"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630c"/>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99"/>
    <w:semiHidden/>
    <w:qFormat/>
    <w:rPr/>
  </w:style>
  <w:style w:type="character" w:styleId="HTMLPreformattedChar" w:customStyle="1">
    <w:name w:val="HTML Preformatted Char"/>
    <w:basedOn w:val="DefaultParagraphFont"/>
    <w:link w:val="HTMLPreformatted"/>
    <w:uiPriority w:val="99"/>
    <w:semiHidden/>
    <w:qFormat/>
    <w:locked/>
    <w:rsid w:val="00dd630c"/>
    <w:rPr>
      <w:rFonts w:ascii="Courier New" w:hAnsi="Courier New"/>
      <w:color w:val="000000"/>
      <w:sz w:val="28"/>
      <w:lang w:eastAsia="ru-RU"/>
    </w:rPr>
  </w:style>
  <w:style w:type="character" w:styleId="TitleChar" w:customStyle="1">
    <w:name w:val="Title Char"/>
    <w:basedOn w:val="DefaultParagraphFont"/>
    <w:link w:val="Title"/>
    <w:uiPriority w:val="99"/>
    <w:qFormat/>
    <w:locked/>
    <w:rsid w:val="00dd630c"/>
    <w:rPr>
      <w:rFonts w:ascii="Bookman Old Style" w:hAnsi="Bookman Old Style"/>
      <w:b/>
      <w:color w:val="000000"/>
      <w:sz w:val="35"/>
      <w:shd w:fill="FFFFFF" w:val="clear"/>
      <w:lang w:val="uk-UA" w:eastAsia="ru-RU"/>
    </w:rPr>
  </w:style>
  <w:style w:type="character" w:styleId="BalloonTextChar" w:customStyle="1">
    <w:name w:val="Balloon Text Char"/>
    <w:basedOn w:val="DefaultParagraphFont"/>
    <w:link w:val="BalloonText"/>
    <w:uiPriority w:val="99"/>
    <w:semiHidden/>
    <w:qFormat/>
    <w:locked/>
    <w:rsid w:val="00dd630c"/>
    <w:rPr>
      <w:rFonts w:ascii="Tahoma" w:hAnsi="Tahoma"/>
      <w:sz w:val="16"/>
      <w:lang w:eastAsia="ru-RU"/>
    </w:rPr>
  </w:style>
  <w:style w:type="character" w:styleId="Strong">
    <w:name w:val="Strong"/>
    <w:basedOn w:val="DefaultParagraphFont"/>
    <w:uiPriority w:val="99"/>
    <w:qFormat/>
    <w:locked/>
    <w:rsid w:val="00da0585"/>
    <w:rPr>
      <w:rFonts w:cs="Times New Roman"/>
      <w:b/>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paragraph" w:styleId="HTMLPreformatted">
    <w:name w:val="HTML Preformatted"/>
    <w:basedOn w:val="Normal"/>
    <w:link w:val="HTMLPreformattedChar"/>
    <w:uiPriority w:val="99"/>
    <w:semiHidden/>
    <w:qFormat/>
    <w:rsid w:val="00dd630c"/>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color w:val="000000"/>
      <w:sz w:val="28"/>
      <w:szCs w:val="28"/>
    </w:rPr>
  </w:style>
  <w:style w:type="paragraph" w:styleId="Style19">
    <w:name w:val="Title"/>
    <w:basedOn w:val="Normal"/>
    <w:link w:val="TitleChar"/>
    <w:uiPriority w:val="99"/>
    <w:qFormat/>
    <w:rsid w:val="00dd630c"/>
    <w:pPr>
      <w:shd w:val="clear" w:color="auto" w:fill="FFFFFF"/>
      <w:jc w:val="center"/>
    </w:pPr>
    <w:rPr>
      <w:rFonts w:ascii="Bookman Old Style" w:hAnsi="Bookman Old Style" w:eastAsia="Calibri"/>
      <w:b/>
      <w:bCs/>
      <w:color w:val="000000"/>
      <w:sz w:val="35"/>
      <w:szCs w:val="35"/>
      <w:lang w:val="uk-UA"/>
    </w:rPr>
  </w:style>
  <w:style w:type="paragraph" w:styleId="BalloonText">
    <w:name w:val="Balloon Text"/>
    <w:basedOn w:val="Normal"/>
    <w:link w:val="BalloonTextChar"/>
    <w:uiPriority w:val="99"/>
    <w:semiHidden/>
    <w:qFormat/>
    <w:rsid w:val="00dd630c"/>
    <w:pPr/>
    <w:rPr>
      <w:rFonts w:ascii="Tahoma" w:hAnsi="Tahoma" w:eastAsia="Calibri"/>
      <w:sz w:val="16"/>
      <w:szCs w:val="16"/>
    </w:rPr>
  </w:style>
  <w:style w:type="paragraph" w:styleId="ListParagraph">
    <w:name w:val="List Paragraph"/>
    <w:basedOn w:val="Normal"/>
    <w:uiPriority w:val="99"/>
    <w:qFormat/>
    <w:rsid w:val="00eb10b0"/>
    <w:pPr>
      <w:spacing w:before="0" w:after="0"/>
      <w:ind w:left="720" w:hanging="0"/>
      <w:contextualSpacing/>
    </w:pPr>
    <w:rPr/>
  </w:style>
  <w:style w:type="paragraph" w:styleId="Style20" w:customStyle="1">
    <w:name w:val="Базовый"/>
    <w:uiPriority w:val="99"/>
    <w:qFormat/>
    <w:rsid w:val="004017ed"/>
    <w:pPr>
      <w:widowControl/>
      <w:suppressAutoHyphens w:val="true"/>
      <w:bidi w:val="0"/>
      <w:spacing w:lineRule="auto" w:line="276" w:before="0" w:after="200"/>
      <w:ind w:firstLine="5670"/>
      <w:jc w:val="left"/>
    </w:pPr>
    <w:rPr>
      <w:rFonts w:ascii="Times New Roman" w:hAnsi="Times New Roman" w:eastAsia="Calibri" w:cs="Times New Roman"/>
      <w:color w:val="00000A"/>
      <w:kern w:val="0"/>
      <w:sz w:val="28"/>
      <w:szCs w:val="22"/>
      <w:lang w:val="uk-UA" w:eastAsia="en-US" w:bidi="ar-SA"/>
    </w:rPr>
  </w:style>
  <w:style w:type="paragraph" w:styleId="NormalWeb">
    <w:name w:val="Normal (Web)"/>
    <w:basedOn w:val="Normal"/>
    <w:uiPriority w:val="99"/>
    <w:semiHidden/>
    <w:qFormat/>
    <w:rsid w:val="00da0585"/>
    <w:pPr>
      <w:widowControl/>
      <w:spacing w:beforeAutospacing="1" w:afterAutospacing="1"/>
    </w:pPr>
    <w:rPr>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4196</TotalTime>
  <Application>LibreOffice/6.4.3.2$Linux_X86_64 LibreOffice_project/747b5d0ebf89f41c860ec2a39efd7cb15b54f2d8</Application>
  <Pages>3</Pages>
  <Words>1051</Words>
  <Characters>6796</Characters>
  <CharactersWithSpaces>7857</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2015-12-09T05:35:00Z</dcterms:created>
  <dc:creator>SC</dc:creator>
  <dc:description/>
  <dc:language>uk-UA</dc:language>
  <cp:lastModifiedBy/>
  <cp:lastPrinted>2020-01-13T14:30:00Z</cp:lastPrinted>
  <dcterms:modified xsi:type="dcterms:W3CDTF">2021-10-27T10:28:12Z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