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shd w:val="clear" w:color="auto" w:fill="FFFFFF"/>
        <w:spacing w:lineRule="atLeast" w:line="240" w:before="0" w:after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Звіт про розгляд запитів на отримання </w:t>
      </w: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публічної </w:t>
      </w: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інформації  за  2018 рік </w:t>
      </w:r>
    </w:p>
    <w:p>
      <w:pPr>
        <w:pStyle w:val="Style18"/>
        <w:shd w:val="clear" w:color="auto" w:fill="FFFFFF"/>
        <w:spacing w:lineRule="atLeast" w:line="240" w:before="0" w:after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>наданих</w:t>
      </w: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  <w:t xml:space="preserve"> виконкомом Покровської міської ради Дніпропетровської області.</w:t>
      </w:r>
    </w:p>
    <w:p>
      <w:pPr>
        <w:pStyle w:val="Style18"/>
        <w:shd w:val="clear" w:color="auto" w:fill="FFFFFF"/>
        <w:spacing w:lineRule="atLeast" w:line="240" w:before="0" w:after="0"/>
        <w:jc w:val="center"/>
        <w:rPr>
          <w:rStyle w:val="Style14"/>
          <w:b/>
          <w:b/>
          <w:i w:val="false"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</w:pPr>
      <w:r>
        <w:rPr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</w:r>
    </w:p>
    <w:p>
      <w:pPr>
        <w:pStyle w:val="Style18"/>
        <w:widowControl/>
        <w:spacing w:before="0" w:after="87"/>
        <w:ind w:left="0" w:right="0" w:hanging="0"/>
        <w:rPr/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     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З 01.01.2018 по 31.12.2018 до виконавчого комітету Покровської  міської ради </w:t>
      </w:r>
    </w:p>
    <w:p>
      <w:pPr>
        <w:pStyle w:val="Style18"/>
        <w:widowControl/>
        <w:spacing w:before="0" w:after="87"/>
        <w:ind w:left="0" w:right="0" w:hanging="0"/>
        <w:rPr/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    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надійшло 65 запитів на інформацію: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електронною поштою – 36 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lightGray"/>
        </w:rPr>
        <w:t>особисто — 24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поштою – 5 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center"/>
        <w:rPr/>
      </w:pPr>
      <w:r>
        <w:rPr/>
        <w:drawing>
          <wp:inline distT="0" distB="0" distL="0" distR="0">
            <wp:extent cx="6372860" cy="238442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"/>
              </a:graphicData>
            </a:graphic>
          </wp:inline>
        </w:drawing>
      </w:r>
    </w:p>
    <w:p>
      <w:pPr>
        <w:pStyle w:val="Style18"/>
        <w:widowControl/>
        <w:spacing w:before="0" w:after="87"/>
        <w:ind w:left="0" w:right="0" w:hanging="0"/>
        <w:jc w:val="both"/>
        <w:rPr>
          <w:b w:val="false"/>
          <w:b w:val="false"/>
          <w:caps w:val="false"/>
          <w:smallCaps w:val="false"/>
          <w:color w:val="303030"/>
          <w:spacing w:val="0"/>
        </w:rPr>
      </w:pPr>
      <w:r>
        <w:rPr>
          <w:b w:val="false"/>
          <w:caps w:val="false"/>
          <w:smallCaps w:val="false"/>
          <w:color w:val="303030"/>
          <w:spacing w:val="0"/>
        </w:rPr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від юридичних осіб – 14 запитів або 21,54% від загальної кількості запитів (поштою – 2, особисто — 7, електронною поштою – 5)</w:t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від фізичних осіб – 22 запитів або 33,85% від загальної кількості запитів, (електронною поштою – 17, особисто — 5)</w:t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від громадських об'єднань — 29 запитів або 44,61% від загальної кількості запитів, (електронною поштою – 16, поштою – 6, особисто — 7 ) </w:t>
      </w:r>
    </w:p>
    <w:p>
      <w:pPr>
        <w:pStyle w:val="Style18"/>
        <w:widowControl/>
        <w:tabs>
          <w:tab w:val="left" w:pos="0" w:leader="none"/>
        </w:tabs>
        <w:spacing w:before="0" w:after="150"/>
        <w:jc w:val="center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Style18"/>
        <w:widowControl/>
        <w:tabs>
          <w:tab w:val="left" w:pos="0" w:leader="none"/>
        </w:tabs>
        <w:spacing w:before="0" w:after="150"/>
        <w:jc w:val="center"/>
        <w:rPr/>
      </w:pPr>
      <w:r>
        <w:rPr/>
        <w:drawing>
          <wp:inline distT="0" distB="0" distL="0" distR="0">
            <wp:extent cx="5759450" cy="270192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"/>
              </a:graphicData>
            </a:graphic>
          </wp:inline>
        </w:drawing>
      </w:r>
    </w:p>
    <w:p>
      <w:pPr>
        <w:pStyle w:val="Style18"/>
        <w:widowControl/>
        <w:spacing w:before="0" w:after="0"/>
        <w:ind w:left="0" w:right="0" w:hanging="0"/>
        <w:jc w:val="center"/>
        <w:rPr>
          <w:rStyle w:val="Style14"/>
          <w:b/>
          <w:b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b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8"/>
        <w:widowControl/>
        <w:spacing w:before="0" w:after="0"/>
        <w:ind w:left="0" w:right="0" w:hanging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Запитувана інформація: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ефект від переходу міста на локальне опалення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комунальні підприємства — боржники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тарифі на перевезення на міських автобусних маршрутах, щодо зупинок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створення комісії по збиткам та засідання комісій по збиткам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заробітна плата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регуляторні акти, нормативно грошова оцінка, орендна плата за землю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тарифи на водопостачання на 2018 рік, розрахунки, погодження, річні звіти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перелік пільгових категорій для проїзду у транспорті, вартість, зміни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комунальна інфраструктура міста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отримання допомоги для поховання на померлого безробітного громадянина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електронні петиції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громадські обговорення перейменування Дніпропетровської  області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д</w:t>
      </w: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 xml:space="preserve">ані по проекту реконструкції вуличного освітлення 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с</w:t>
      </w: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творення єдиної ЕБД ресурсів України — «Енциклопедія Територій»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</w:t>
      </w: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ПМНЗ Дитяча школа мистецтв м. Покров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перейменування  центральної площі І Сірка, пам'ятника І.Д. Сірку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т</w:t>
      </w: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арифи на послуги з вивезення побутових відходів в м. Покров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т</w:t>
      </w: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вердопаливні котельні, стан дотримання вимог екологічного законодавства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реформування газети «Козацька вежа»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про створення ОСББ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дослідження прозорості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релігійні громади міста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ліквідація шкіл</w:t>
      </w:r>
    </w:p>
    <w:p>
      <w:pPr>
        <w:pStyle w:val="Normal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>адміністративна комісія</w:t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 2018 року надано відповідь на 65 запитів на інформацію, з яких відмовлено повністю або частково в отриманні  інформації по 10 запитам. Направлено за належністю 3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5614035</wp:posOffset>
            </wp:positionH>
            <wp:positionV relativeFrom="paragraph">
              <wp:posOffset>347345</wp:posOffset>
            </wp:positionV>
            <wp:extent cx="1121410" cy="139509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запити.</w:t>
      </w:r>
    </w:p>
    <w:p>
      <w:pPr>
        <w:pStyle w:val="Normal"/>
        <w:widowControl/>
        <w:tabs>
          <w:tab w:val="left" w:pos="0" w:leader="none"/>
        </w:tabs>
        <w:spacing w:before="0" w:after="0"/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"/>
      <w:lvlJc w:val="left"/>
      <w:pPr>
        <w:ind w:left="707" w:hanging="0"/>
      </w:pPr>
      <w:rPr>
        <w:rFonts w:ascii="Symbol" w:hAnsi="Symbol" w:cs="Symbol" w:hint="default"/>
        <w:sz w:val="26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left="707" w:hanging="0"/>
      </w:pPr>
      <w:rPr>
        <w:rFonts w:ascii="Symbol" w:hAnsi="Symbol" w:cs="Symbol" w:hint="default"/>
        <w:sz w:val="28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322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0260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uk-UA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Выделение жирным"/>
    <w:qFormat/>
    <w:rPr>
      <w:b/>
      <w:bCs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character" w:styleId="Style16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Roboto;sans-serif" w:hAnsi="Roboto;sans-serif" w:cs="OpenSymbol"/>
      <w:b w:val="false"/>
      <w:sz w:val="30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Roboto;sans-serif" w:hAnsi="Roboto;sans-serif" w:cs="OpenSymbol"/>
      <w:b w:val="false"/>
      <w:sz w:val="30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  <w:b w:val="false"/>
      <w:sz w:val="28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Roboto;sans-serif" w:hAnsi="Roboto;sans-serif" w:cs="OpenSymbol"/>
      <w:b w:val="false"/>
      <w:sz w:val="30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Roboto;sans-serif" w:hAnsi="Roboto;sans-serif" w:cs="OpenSymbol"/>
      <w:b w:val="false"/>
      <w:sz w:val="28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  <w:b w:val="false"/>
      <w:sz w:val="28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  <w:b w:val="false"/>
      <w:sz w:val="28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  <w:b w:val="false"/>
      <w:sz w:val="28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  <w:b w:val="false"/>
      <w:sz w:val="28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  <w:b w:val="false"/>
      <w:sz w:val="28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ascii="Times New Roman" w:hAnsi="Times New Roman" w:cs="OpenSymbol"/>
      <w:b w:val="false"/>
      <w:sz w:val="26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ascii="Times New Roman" w:hAnsi="Times New Roman" w:cs="OpenSymbol"/>
      <w:b w:val="false"/>
      <w:sz w:val="28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ascii="Times New Roman" w:hAnsi="Times New Roman" w:cs="OpenSymbol"/>
      <w:b w:val="false"/>
      <w:sz w:val="26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ascii="Times New Roman" w:hAnsi="Times New Roman" w:cs="OpenSymbol"/>
      <w:b w:val="false"/>
      <w:sz w:val="28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ascii="Times New Roman" w:hAnsi="Times New Roman" w:cs="OpenSymbol"/>
      <w:b w:val="false"/>
      <w:sz w:val="26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ascii="Times New Roman" w:hAnsi="Times New Roman" w:cs="OpenSymbol"/>
      <w:b w:val="false"/>
      <w:sz w:val="28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  <w:b w:val="false"/>
      <w:sz w:val="26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ascii="Times New Roman" w:hAnsi="Times New Roman" w:cs="OpenSymbol"/>
      <w:b w:val="false"/>
      <w:sz w:val="28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734516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5a59be"/>
    <w:pPr>
      <w:spacing w:after="0" w:line="240" w:lineRule="auto"/>
    </w:pPr>
    <w:rPr>
      <w:lang w:val="ru-RU"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hart" Target="charts/chart1.xml"/><Relationship Id="rId3" Type="http://schemas.openxmlformats.org/officeDocument/2006/relationships/chart" Target="charts/chart2.xml"/><Relationship Id="rId4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Електроной поштой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особисто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поштой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gapWidth val="100"/>
        <c:overlap val="0"/>
        <c:axId val="40761596"/>
        <c:axId val="14568365"/>
      </c:barChart>
      <c:catAx>
        <c:axId val="40761596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14568365"/>
        <c:crosses val="autoZero"/>
        <c:auto val="1"/>
        <c:lblAlgn val="ctr"/>
        <c:lblOffset val="100"/>
      </c:catAx>
      <c:valAx>
        <c:axId val="14568365"/>
        <c:scaling>
          <c:orientation val="minMax"/>
        </c:scaling>
        <c:delete val="0"/>
        <c:axPos val="l"/>
        <c:majorGridlines>
          <c:spPr>
            <a:ln w="9360">
              <a:solidFill>
                <a:srgbClr val="b3b3b3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40761596"/>
        <c:crosses val="autoZero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noFill/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explosion val="0"/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Lbls>
            <c:numFmt formatCode="General" sourceLinked="1"/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</c:dLbl>
            <c:dLblPos val="bestFit"/>
            <c:showLegendKey val="0"/>
            <c:showVal val="1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Юридичні особи</c:v>
                </c:pt>
                <c:pt idx="1">
                  <c:v>Фізичні особи</c:v>
                </c:pt>
                <c:pt idx="2">
                  <c:v>Громадські обʼєднання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21.54</c:v>
                </c:pt>
                <c:pt idx="1">
                  <c:v>33.85</c:v>
                </c:pt>
                <c:pt idx="2">
                  <c:v>44.61</c:v>
                </c:pt>
              </c:numCache>
            </c:numRef>
          </c:val>
        </c:ser>
        <c:firstSliceAng val="0"/>
      </c:pieChart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zero"/>
  </c:chart>
  <c:spPr>
    <a:noFill/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E63E1-DDFB-4DCC-9761-4822C4A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Application>LibreOffice/6.0.3.2$Linux_X86_64 LibreOffice_project/00m0$Build-2</Application>
  <Pages>2</Pages>
  <Words>285</Words>
  <Characters>1745</Characters>
  <CharactersWithSpaces>2236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2017-07-03T06:39:00Z</dcterms:created>
  <dc:creator>admin</dc:creator>
  <dc:description/>
  <dc:language>ru-RU</dc:language>
  <cp:lastModifiedBy/>
  <cp:lastPrinted>2018-12-29T14:32:11Z</cp:lastPrinted>
  <dcterms:modified xsi:type="dcterms:W3CDTF">2019-01-04T08:20:57Z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