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widowControl/>
        <w:spacing w:before="0" w:after="0"/>
        <w:ind w:left="0" w:right="0" w:hanging="0"/>
        <w:jc w:val="center"/>
        <w:rPr/>
      </w:pPr>
      <w:r>
        <w:rPr>
          <w:rStyle w:val="Style14"/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Відбулося </w:t>
      </w:r>
      <w:r>
        <w:rPr>
          <w:rStyle w:val="Style14"/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1 </w:t>
      </w:r>
      <w:r>
        <w:rPr>
          <w:rStyle w:val="Style14"/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засідання конкурсної комісії </w:t>
      </w:r>
      <w:r>
        <w:rPr>
          <w:rStyle w:val="Style14"/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щодо добору на посаду директора комунального закладу «Централізована бібліотечна система Покровської міської ради Дніпропетровської області»</w:t>
      </w:r>
    </w:p>
    <w:p>
      <w:pPr>
        <w:pStyle w:val="Style17"/>
        <w:widowControl/>
        <w:spacing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 відповідності до статті 21 Закону України «Про культуру» керівники державних та комунальних закладів культури призначаються на посаду шляхом укладання з ними контракту строком на п’ять років.</w:t>
      </w:r>
    </w:p>
    <w:p>
      <w:pPr>
        <w:pStyle w:val="Style17"/>
        <w:widowControl/>
        <w:spacing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Відділом культури, туризму, національностей і релігій виконавчого комітету Покровської міської ради Дніпропетровської області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, як органом управління,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15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червня 2021 року було оголошено конкурс </w:t>
      </w:r>
      <w:bookmarkStart w:id="0" w:name="__DdeLink__249_380754220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на посаду директора комунального закладу «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Ц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ентралізована бібліотечна система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Покровської міської ради Дніпропетровської області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».</w:t>
      </w:r>
      <w:bookmarkEnd w:id="0"/>
    </w:p>
    <w:p>
      <w:pPr>
        <w:pStyle w:val="Style17"/>
        <w:widowControl/>
        <w:spacing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26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липня 2021 року відбулося перше засідання конкурсної комісії щодо добору на посаду директора «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Ц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ентралізована бібліотечна система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Покровської міської ради Дніпропетровської області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», на якому розглядалися документи на відповідність кваліфікаційним вимогам.</w:t>
      </w:r>
    </w:p>
    <w:p>
      <w:pPr>
        <w:pStyle w:val="Style17"/>
        <w:widowControl/>
        <w:spacing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За результатами засідання комісії визнано, що документи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Бойка Олександра Володимировича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подані в повному обсязі,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але не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відповідають всім кваліфікаційним вимогам.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ідповідно до частини 14  </w:t>
      </w:r>
      <w:r>
        <w:rPr>
          <w:rStyle w:val="S6"/>
          <w:rFonts w:eastAsia="Times New Roman" w:cs="Times New Roman" w:ascii="Times New Roman" w:hAnsi="Times New Roman"/>
          <w:b w:val="false"/>
          <w:bCs w:val="false"/>
          <w:color w:val="auto"/>
          <w:sz w:val="28"/>
          <w:szCs w:val="28"/>
          <w:u w:val="none"/>
          <w:lang w:val="uk-UA" w:eastAsia="ru-RU" w:bidi="ar-SA"/>
        </w:rPr>
        <w:t>статті 21-5 Закону України “Про культуру”  у разі відхилення конкурсною комісією всіх кандидатів конкурсна комісія проводить повторний конкурс.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Style w:val="S6"/>
          <w:rFonts w:eastAsia="Times New Roman" w:cs="Times New Roman" w:ascii="Times New Roman" w:hAnsi="Times New Roman"/>
          <w:b w:val="false"/>
          <w:bCs w:val="false"/>
          <w:color w:val="auto"/>
          <w:sz w:val="28"/>
          <w:szCs w:val="28"/>
          <w:u w:val="none"/>
          <w:lang w:val="uk-UA" w:eastAsia="ru-RU" w:bidi="ar-SA"/>
        </w:rPr>
        <w:t xml:space="preserve">Повторний конкурс проводиться у порядку визначеному статтями 21-1- 21-5 Закону України “Про культуру”.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character" w:styleId="Style14">
    <w:name w:val="Виділення жирним"/>
    <w:qFormat/>
    <w:rPr>
      <w:b/>
      <w:bCs/>
    </w:rPr>
  </w:style>
  <w:style w:type="character" w:styleId="Style15">
    <w:name w:val="Основной шрифт абзаца"/>
    <w:qFormat/>
    <w:rPr/>
  </w:style>
  <w:style w:type="character" w:styleId="S6">
    <w:name w:val="s6"/>
    <w:basedOn w:val="Style15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LibreOffice/6.2.2.2$Windows_X86_64 LibreOffice_project/2b840030fec2aae0fd2658d8d4f9548af4e3518d</Application>
  <Pages>1</Pages>
  <Words>171</Words>
  <Characters>1224</Characters>
  <CharactersWithSpaces>1392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2021-07-26T18:55:24Z</dcterms:created>
  <dc:creator/>
  <dc:description/>
  <dc:language>uk-UA</dc:language>
  <cp:lastModifiedBy/>
  <dcterms:modified xsi:type="dcterms:W3CDTF">2021-07-26T19:05:34Z</dcterms:modified>
  <cp:revision>2</cp:revision>
  <dc:subject/>
  <dc:title/>
</cp:coreProperties>
</file>