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ind w:hanging="0" w:start="0" w:end="0"/>
        <w:jc w:val="center"/>
        <w:rPr/>
      </w:pPr>
      <w:r>
        <w:rPr>
          <w:rStyle w:val="Strong"/>
          <w:rFonts w:ascii="Times New Roman" w:hAnsi="Times New Roman"/>
          <w:b/>
          <w:bCs/>
          <w:strike w:val="false"/>
          <w:dstrike w:val="false"/>
          <w:sz w:val="26"/>
          <w:szCs w:val="26"/>
          <w:u w:val="none"/>
          <w:effect w:val="none"/>
        </w:rPr>
        <w:t>ЗВІТ</w:t>
      </w:r>
    </w:p>
    <w:p>
      <w:pPr>
        <w:pStyle w:val="Normal"/>
        <w:bidi w:val="0"/>
        <w:spacing w:lineRule="auto" w:line="240" w:before="0" w:after="0"/>
        <w:ind w:hanging="0" w:start="0" w:end="0"/>
        <w:jc w:val="center"/>
        <w:rPr/>
      </w:pPr>
      <w:r>
        <w:rPr>
          <w:rStyle w:val="Strong"/>
          <w:rFonts w:ascii="Times New Roman" w:hAnsi="Times New Roman"/>
          <w:b/>
          <w:bCs/>
          <w:strike w:val="false"/>
          <w:dstrike w:val="false"/>
          <w:sz w:val="26"/>
          <w:szCs w:val="26"/>
          <w:u w:val="none"/>
          <w:effect w:val="none"/>
        </w:rPr>
        <w:t xml:space="preserve">про результати </w:t>
      </w:r>
      <w:r>
        <w:rPr>
          <w:rStyle w:val="Strong"/>
          <w:rFonts w:eastAsia="Calibri" w:cs="Times New Roman" w:ascii="Times New Roman" w:hAnsi="Times New Roman"/>
          <w:b/>
          <w:bCs/>
          <w:i w:val="false"/>
          <w:iCs w:val="false"/>
          <w:strike w:val="false"/>
          <w:dstrike w:val="false"/>
          <w:color w:val="000000"/>
          <w:kern w:val="0"/>
          <w:sz w:val="26"/>
          <w:szCs w:val="26"/>
          <w:u w:val="none"/>
          <w:effect w:val="none"/>
          <w:shd w:fill="auto" w:val="clear"/>
          <w:lang w:val="uk-UA" w:eastAsia="en-US"/>
        </w:rPr>
        <w:t>громадських слухань проєктів програм та порядків</w:t>
      </w:r>
    </w:p>
    <w:p>
      <w:pPr>
        <w:pStyle w:val="Normal"/>
        <w:bidi w:val="0"/>
        <w:spacing w:lineRule="auto" w:line="240" w:before="0" w:after="0"/>
        <w:ind w:hanging="0" w:start="0" w:end="0"/>
        <w:jc w:val="center"/>
        <w:rPr/>
      </w:pPr>
      <w:r>
        <w:rPr>
          <w:rStyle w:val="Strong"/>
          <w:rFonts w:eastAsia="Calibri" w:cs="Times New Roman" w:ascii="Times New Roman" w:hAnsi="Times New Roman"/>
          <w:b/>
          <w:bCs/>
          <w:i w:val="false"/>
          <w:iCs w:val="false"/>
          <w:strike w:val="false"/>
          <w:dstrike w:val="false"/>
          <w:color w:val="000000"/>
          <w:kern w:val="0"/>
          <w:sz w:val="26"/>
          <w:szCs w:val="26"/>
          <w:u w:val="none"/>
          <w:effect w:val="none"/>
          <w:shd w:fill="auto" w:val="clear"/>
          <w:lang w:val="uk-UA" w:eastAsia="en-US"/>
        </w:rPr>
        <w:t>Покровської міської територіальної громади Дніпропетровської області</w:t>
      </w:r>
    </w:p>
    <w:p>
      <w:pPr>
        <w:pStyle w:val="Normal"/>
        <w:bidi w:val="0"/>
        <w:spacing w:lineRule="auto" w:line="240" w:before="0" w:after="0"/>
        <w:ind w:hanging="0" w:start="0" w:end="0"/>
        <w:jc w:val="center"/>
        <w:rPr>
          <w:rFonts w:ascii="Times New Roman" w:hAnsi="Times New Roman"/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rFonts w:ascii="Times New Roman" w:hAnsi="Times New Roman"/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1. Загальна інформація.</w:t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uk-UA"/>
        </w:rPr>
        <w:t>Ініціатор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 xml:space="preserve"> громадських слухань: Виконавчий комітет Покровської міської ради Дніпропетровської області.</w:t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Відповідальний структурний підрозділ за проведення громадських слухань програм та порядків: відділ економіки виконавчого комітету Покровської міської ради Дніпропетровської області.</w:t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 xml:space="preserve">Перелік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6"/>
          <w:szCs w:val="26"/>
          <w:u w:val="none"/>
          <w:effect w:val="none"/>
          <w:shd w:fill="auto" w:val="clear"/>
          <w:lang w:val="uk-UA" w:eastAsia="en-US"/>
        </w:rPr>
        <w:t>проєктів програм та порядків Покровської міської територіальної громади Дніпропетровської області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:</w:t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1. Про затвердження Програми забезпечення громадського порядку та громадської безпеки на території Покровської міської територіальної громади Дніпропетровської області на 2027-2029 роки.</w:t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2. Про затвердження Порядку використання у 2027-2029 роках субвенції з міського бюджету державному бюджету на виконання Програми забезпечення громадського порядку та громадської безпеки на території Покровської міської територіальної громади Дніпропетровської області на 2027-2029 роки.</w:t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3. Про затвердження Порядку використання у 2027-2029 роках субвенції з міського бюджету обласному бюджету на виконання Програми забезпечення громадського порядку та громадської безпеки на території Покровської міської територіальної громади Дніпропетровської області на 2027-2029 роки.</w:t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4. Про затвердження Програми енергетичної незалежності Покровської міської територіальної громади Дніпропетровської області на 2027-2029 роки.</w:t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5. Про затвердження бюджетної програми «Виконання судових рішень та виконавчих документів розпорядниками та одержувачами коштів бюджету Покровської міської територіальної громади Дніпропетровської області на 2027-2029 роки».</w:t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6. Про затвердження Програми підтримки Збройних Сил України, інших військових формувань, утворених відповідно до законодавства України, та органів військового управління на 2027 рік.</w:t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7. Про  затвердження Порядку використання у 2027 році субвенції з міського бюджету державному бюджету на виконання Програми підтримки Збройних Сил України, інших військових формувань, утворених відповідно до законодавства України, та органів військового управління на 2027 рік.</w:t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8. Про затвердження Програми фінансування витрат з поховання учасників бойових дій, військовослужбовців та інших осіб, померлих (загиблих) у зв'язку із військовою агресією російської федерації проти України, за рахунок коштів міського бюджету на 2027 рік.</w:t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 xml:space="preserve">Відповідно до розпорядження міського голови Покровської міської ради від </w:t>
      </w:r>
      <w:r>
        <w:rPr>
          <w:rStyle w:val="Strong"/>
          <w:rFonts w:eastAsia="Segoe UI" w:cs="Tahoma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6"/>
          <w:szCs w:val="26"/>
          <w:u w:val="none"/>
          <w:effect w:val="none"/>
          <w:lang w:val="uk-UA" w:eastAsia="zh-CN" w:bidi="hi-IN"/>
        </w:rPr>
        <w:t>07.10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.2026 №Р-179/06-34-26 «Про проведення громадських слухань проєктів програм та порядків Покровської міської територіальної громади Дніпропетровської обла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 xml:space="preserve">сті», відбулися громадські слухання з питання надання пропозицій (зауважень) до </w:t>
      </w:r>
      <w:r>
        <w:rPr>
          <w:rStyle w:val="Strong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/>
        </w:rPr>
        <w:t xml:space="preserve">проєктів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pacing w:val="0"/>
          <w:sz w:val="26"/>
          <w:szCs w:val="26"/>
          <w:u w:val="none"/>
          <w:effect w:val="none"/>
          <w:shd w:fill="auto" w:val="clear"/>
          <w:lang w:val="uk-UA" w:eastAsia="zh-CN" w:bidi="ar-SA"/>
        </w:rPr>
        <w:t>програм</w:t>
      </w:r>
      <w:r>
        <w:rPr>
          <w:rStyle w:val="Strong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/>
        </w:rPr>
        <w:t xml:space="preserve"> та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pacing w:val="0"/>
          <w:sz w:val="26"/>
          <w:szCs w:val="26"/>
          <w:u w:val="none"/>
          <w:effect w:val="none"/>
          <w:shd w:fill="auto" w:val="clear"/>
          <w:lang w:val="uk-UA" w:eastAsia="zh-CN" w:bidi="ar-SA"/>
        </w:rPr>
        <w:t xml:space="preserve">порядків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6"/>
          <w:szCs w:val="26"/>
          <w:u w:val="none"/>
          <w:effect w:val="none"/>
          <w:shd w:fill="auto" w:val="clear"/>
          <w:lang w:val="uk-UA" w:eastAsia="en-US"/>
        </w:rPr>
        <w:t>Покровської міської територіальної громади Дніпропетровської області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>.</w:t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 xml:space="preserve">Пропозиції (зауваження) виконавчим комітетом Покровської міської ради Дніпропетровської області приймались на </w:t>
      </w:r>
      <w:hyperlink r:id="rId2" w:tgtFrame="_blank">
        <w:r>
          <w:rPr>
            <w:rStyle w:val="Style9"/>
            <w:rFonts w:ascii="Times New Roman" w:hAnsi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sz w:val="26"/>
            <w:szCs w:val="26"/>
            <w:u w:val="single"/>
            <w:effect w:val="none"/>
          </w:rPr>
          <w:t>Офіційному сайті Покровської міської ради</w:t>
        </w:r>
      </w:hyperlink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 xml:space="preserve"> з 07 </w:t>
      </w:r>
      <w:r>
        <w:rPr>
          <w:rStyle w:val="Strong"/>
          <w:rFonts w:eastAsia="Segoe UI" w:cs="Tahoma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6"/>
          <w:szCs w:val="26"/>
          <w:u w:val="none"/>
          <w:effect w:val="none"/>
          <w:lang w:val="uk-UA" w:eastAsia="zh-CN" w:bidi="hi-IN"/>
        </w:rPr>
        <w:t>жовтня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 xml:space="preserve"> по 14 жовтня 2026 року. </w:t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 xml:space="preserve">2. Результати громадських слухань. </w:t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 xml:space="preserve">Впродовж встановленого строку проведення громадських слухань пропозицій, зауважень або заперечень від фізичних та юридичних осіб, інститутів громадянського суспільства, депутатів міської ради та інших заінтересованих сторін не надходило. </w:t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 xml:space="preserve">Звернення щодо необхідності проведення додаткових консультацій або громадських слухань не надходили. </w:t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3. Висновок.</w:t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За результатами громадських сл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 xml:space="preserve">ухань  </w:t>
      </w:r>
      <w:r>
        <w:rPr>
          <w:rStyle w:val="Strong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/>
        </w:rPr>
        <w:t xml:space="preserve">проєктів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pacing w:val="0"/>
          <w:sz w:val="26"/>
          <w:szCs w:val="26"/>
          <w:u w:val="none"/>
          <w:effect w:val="none"/>
          <w:shd w:fill="auto" w:val="clear"/>
          <w:lang w:val="uk-UA" w:eastAsia="zh-CN" w:bidi="ar-SA"/>
        </w:rPr>
        <w:t>програм</w:t>
      </w:r>
      <w:r>
        <w:rPr>
          <w:rStyle w:val="Strong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/>
        </w:rPr>
        <w:t xml:space="preserve"> та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pacing w:val="0"/>
          <w:sz w:val="26"/>
          <w:szCs w:val="26"/>
          <w:u w:val="none"/>
          <w:effect w:val="none"/>
          <w:shd w:fill="auto" w:val="clear"/>
          <w:lang w:val="uk-UA" w:eastAsia="zh-CN" w:bidi="ar-SA"/>
        </w:rPr>
        <w:t xml:space="preserve">порядків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6"/>
          <w:szCs w:val="26"/>
          <w:u w:val="none"/>
          <w:effect w:val="none"/>
          <w:shd w:fill="auto" w:val="clear"/>
          <w:lang w:val="uk-UA" w:eastAsia="en-US"/>
        </w:rPr>
        <w:t xml:space="preserve">Покровської міської територіальної громади Дніпропетровської області, проведених відповідно до розпорядження від </w:t>
      </w:r>
      <w:r>
        <w:rPr>
          <w:rStyle w:val="Strong"/>
          <w:rFonts w:eastAsia="Segoe UI" w:cs="Tahoma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6"/>
          <w:szCs w:val="26"/>
          <w:u w:val="none"/>
          <w:effect w:val="none"/>
          <w:shd w:fill="auto" w:val="clear"/>
          <w:lang w:val="uk-UA" w:eastAsia="zh-CN" w:bidi="hi-IN"/>
        </w:rPr>
        <w:t>07.10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6"/>
          <w:szCs w:val="26"/>
          <w:u w:val="none"/>
          <w:effect w:val="none"/>
          <w:shd w:fill="auto" w:val="clear"/>
          <w:lang w:val="uk-UA" w:eastAsia="en-US"/>
        </w:rPr>
        <w:t xml:space="preserve">.2026 №Р-179/06-34-26 «Про проведення громадських слухань проєктів програм та порядків Покровської міської територіальної громади Дніпропетровської області»,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>пропозиції та зауваження від громадськості не надходили, у зв'язку з чим запропоновані проєкти програм та порядків залишаються без змін.</w:t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/>
      </w:pPr>
      <w:r>
        <w:rPr>
          <w:rStyle w:val="Strong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/>
        </w:rPr>
        <w:t xml:space="preserve">Проєкти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pacing w:val="0"/>
          <w:sz w:val="26"/>
          <w:szCs w:val="26"/>
          <w:u w:val="none"/>
          <w:effect w:val="none"/>
          <w:shd w:fill="auto" w:val="clear"/>
          <w:lang w:val="uk-UA" w:eastAsia="zh-CN" w:bidi="ar-SA"/>
        </w:rPr>
        <w:t>програм</w:t>
      </w:r>
      <w:r>
        <w:rPr>
          <w:rStyle w:val="Strong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/>
        </w:rPr>
        <w:t xml:space="preserve"> та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pacing w:val="0"/>
          <w:sz w:val="26"/>
          <w:szCs w:val="26"/>
          <w:u w:val="none"/>
          <w:effect w:val="none"/>
          <w:shd w:fill="auto" w:val="clear"/>
          <w:lang w:val="uk-UA" w:eastAsia="zh-CN" w:bidi="ar-SA"/>
        </w:rPr>
        <w:t xml:space="preserve">порядків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6"/>
          <w:szCs w:val="26"/>
          <w:u w:val="none"/>
          <w:effect w:val="none"/>
          <w:shd w:fill="auto" w:val="clear"/>
          <w:lang w:val="uk-UA" w:eastAsia="en-US"/>
        </w:rPr>
        <w:t>Покровської міської територіальної громади Дніпропетровської області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 xml:space="preserve">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 xml:space="preserve">рекомендуються до розгляду та схвалення виконавчим комітетом </w:t>
      </w:r>
      <w:r>
        <w:rPr>
          <w:rStyle w:val="Strong"/>
          <w:rFonts w:eastAsia="Segoe UI" w:cs="Tahoma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6"/>
          <w:szCs w:val="26"/>
          <w:u w:val="none"/>
          <w:effect w:val="none"/>
          <w:lang w:val="uk-UA" w:eastAsia="zh-CN" w:bidi="hi-IN"/>
        </w:rPr>
        <w:t>Покровської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 xml:space="preserve"> міської ради, а також до подальшого розгляду і затвердження </w:t>
      </w:r>
      <w:r>
        <w:rPr>
          <w:rStyle w:val="Strong"/>
          <w:rFonts w:eastAsia="Segoe UI" w:cs="Tahoma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6"/>
          <w:szCs w:val="26"/>
          <w:u w:val="none"/>
          <w:effect w:val="none"/>
          <w:lang w:val="uk-UA" w:eastAsia="zh-CN" w:bidi="hi-IN"/>
        </w:rPr>
        <w:t>Покровською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 xml:space="preserve"> міською радою Дніпропетровської області в установленому законодавством порядку. </w:t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r>
    </w:p>
    <w:p>
      <w:pPr>
        <w:pStyle w:val="BodyText"/>
        <w:widowControl w:val="false"/>
        <w:suppressAutoHyphens w:val="true"/>
        <w:overflowPunct w:val="true"/>
        <w:bidi w:val="0"/>
        <w:spacing w:lineRule="auto" w:line="240" w:before="0" w:after="0"/>
        <w:ind w:hanging="0" w:start="0" w:end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Дата складання звіту: 15 жовтня 2026 року.</w:t>
      </w:r>
    </w:p>
    <w:p>
      <w:pPr>
        <w:pStyle w:val="BodyText"/>
        <w:widowControl w:val="false"/>
        <w:suppressAutoHyphens w:val="true"/>
        <w:overflowPunct w:val="true"/>
        <w:bidi w:val="0"/>
        <w:spacing w:lineRule="auto" w:line="240" w:before="0" w:after="0"/>
        <w:ind w:hanging="0" w:start="0" w:end="0"/>
        <w:jc w:val="both"/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В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ідділ економіки виконавчого комітету Покровської міської ради Дніпропетровської області.</w:t>
      </w:r>
    </w:p>
    <w:p>
      <w:pPr>
        <w:pStyle w:val="BodyText"/>
        <w:widowControl w:val="false"/>
        <w:suppressAutoHyphens w:val="true"/>
        <w:overflowPunct w:val="true"/>
        <w:bidi w:val="0"/>
        <w:spacing w:lineRule="auto" w:line="240" w:before="0" w:after="0"/>
        <w:ind w:hanging="0" w:start="0" w:end="0"/>
        <w:jc w:val="both"/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r>
    </w:p>
    <w:p>
      <w:pPr>
        <w:pStyle w:val="BodyText"/>
        <w:widowControl w:val="false"/>
        <w:suppressAutoHyphens w:val="true"/>
        <w:overflowPunct w:val="true"/>
        <w:bidi w:val="0"/>
        <w:spacing w:lineRule="auto" w:line="240" w:before="0" w:after="0"/>
        <w:ind w:hanging="0" w:start="0" w:end="0"/>
        <w:jc w:val="start"/>
        <w:rPr>
          <w:rStyle w:val="Strong"/>
          <w:rFonts w:ascii="Times New Roman" w:hAnsi="Times New Roman" w:eastAsia="Segoe UI" w:cs="Tahoma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6"/>
          <w:szCs w:val="26"/>
          <w:u w:val="none"/>
          <w:effect w:val="none"/>
          <w:lang w:val="uk-UA" w:eastAsia="zh-CN" w:bidi="hi-IN"/>
        </w:rPr>
      </w:pPr>
      <w:r>
        <w:rPr>
          <w:rFonts w:eastAsia="Segoe UI" w:cs="Tahoma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6"/>
          <w:szCs w:val="26"/>
          <w:u w:val="none"/>
          <w:effect w:val="none"/>
          <w:lang w:val="uk-UA" w:eastAsia="zh-CN" w:bidi="hi-IN"/>
        </w:rPr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r>
    </w:p>
    <w:p>
      <w:pPr>
        <w:pStyle w:val="BodyText"/>
        <w:bidi w:val="0"/>
        <w:spacing w:lineRule="auto" w:line="240" w:before="0" w:after="0"/>
        <w:ind w:hanging="0" w:start="0" w:end="0"/>
        <w:jc w:val="both"/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r>
    </w:p>
    <w:sectPr>
      <w:type w:val="nextPage"/>
      <w:pgSz w:w="11906" w:h="16838"/>
      <w:pgMar w:left="1701" w:right="567" w:gutter="0" w:header="0" w:top="1134" w:footer="0" w:bottom="1701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1134"/>
  <w:autoHyphenation w:val="true"/>
  <w:hyphenationZone w:val="36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egoe UI" w:cs="Tahoma"/>
        <w:color w:val="000000"/>
        <w:sz w:val="24"/>
        <w:szCs w:val="24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Segoe UI" w:cs="Tahoma"/>
      <w:color w:val="000000"/>
      <w:kern w:val="0"/>
      <w:sz w:val="24"/>
      <w:szCs w:val="24"/>
      <w:lang w:val="uk-UA" w:eastAsia="zh-CN" w:bidi="hi-IN"/>
    </w:rPr>
  </w:style>
  <w:style w:type="character" w:styleId="Strong">
    <w:name w:val="Strong"/>
    <w:qFormat/>
    <w:rPr>
      <w:b/>
      <w:bCs/>
    </w:rPr>
  </w:style>
  <w:style w:type="character" w:styleId="Style14">
    <w:name w:val="Символ нумерації"/>
    <w:qFormat/>
    <w:rPr/>
  </w:style>
  <w:style w:type="character" w:styleId="Hyperlink">
    <w:name w:val="Hyperlink"/>
    <w:qFormat/>
    <w:rPr>
      <w:color w:val="000080"/>
      <w:u w:val="single"/>
    </w:rPr>
  </w:style>
  <w:style w:type="character" w:styleId="FollowedHyperlink">
    <w:name w:val="FollowedHyperlink"/>
    <w:qFormat/>
    <w:rPr>
      <w:color w:val="800000"/>
      <w:u w:val="single"/>
      <w:lang w:val="zxx" w:eastAsia="zxx" w:bidi="zxx"/>
    </w:rPr>
  </w:style>
  <w:style w:type="character" w:styleId="Strong1">
    <w:name w:val="Strong1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283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Style17">
    <w:name w:val="Горизонтальна лінія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krv.dp.gov.ua/news/informaciyne-povidomlennya-pro-provedennya-gromadskuh-sluhan-proektiv-program-ta-poryadkiv-pokrovskoyi-miskoyi-terutorialnoyi-gromadu-dnipropetrovskoyi-oblasti-14590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99</TotalTime>
  <Application>LibreOffice/26.2.1.2$Windows_X86_64 LibreOffice_project/620$Build-2</Application>
  <AppVersion>15.0000</AppVersion>
  <Pages>2</Pages>
  <Words>498</Words>
  <Characters>3816</Characters>
  <CharactersWithSpaces>4296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uk-UA</dc:language>
  <cp:lastModifiedBy/>
  <cp:lastPrinted>2026-10-14T15:08:48Z</cp:lastPrinted>
  <dcterms:modified xsi:type="dcterms:W3CDTF">2026-10-15T08:33:15Z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