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rStyle w:val="Strong"/>
          <w:rFonts w:ascii="Times New Roman" w:hAnsi="Times New Roman"/>
          <w:b/>
          <w:bCs/>
          <w:strike w:val="false"/>
          <w:dstrike w:val="false"/>
          <w:sz w:val="24"/>
          <w:szCs w:val="24"/>
          <w:u w:val="none"/>
          <w:effect w:val="none"/>
        </w:rPr>
        <w:t>ЗВІТ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rStyle w:val="Strong"/>
          <w:rFonts w:ascii="Times New Roman" w:hAnsi="Times New Roman"/>
          <w:b/>
          <w:bCs/>
          <w:strike w:val="false"/>
          <w:dstrike w:val="false"/>
          <w:sz w:val="24"/>
          <w:szCs w:val="24"/>
          <w:u w:val="none"/>
          <w:effect w:val="none"/>
        </w:rPr>
        <w:t xml:space="preserve">про результати </w:t>
      </w:r>
      <w:r>
        <w:rPr>
          <w:rStyle w:val="Strong"/>
          <w:rFonts w:eastAsia="Calibri" w:cs="Times New Roman" w:ascii="Times New Roman" w:hAnsi="Times New Roman"/>
          <w:b/>
          <w:bCs/>
          <w:i w:val="false"/>
          <w:iCs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shd w:fill="auto" w:val="clear"/>
          <w:lang w:val="uk-UA" w:eastAsia="en-US"/>
        </w:rPr>
        <w:t xml:space="preserve">громадських слухань проєктів програм 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rStyle w:val="Strong"/>
          <w:rFonts w:eastAsia="Calibri" w:cs="Times New Roman" w:ascii="Times New Roman" w:hAnsi="Times New Roman"/>
          <w:b/>
          <w:bCs/>
          <w:i w:val="false"/>
          <w:iCs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shd w:fill="auto" w:val="clear"/>
          <w:lang w:val="uk-UA" w:eastAsia="en-US"/>
        </w:rPr>
        <w:t>Покровської міської територіальної громади Дніпропетровської області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b w:val="false"/>
          <w:b w:val="false"/>
          <w:bCs w:val="false"/>
          <w:strike w:val="false"/>
          <w:dstrike w:val="false"/>
          <w:sz w:val="24"/>
          <w:szCs w:val="24"/>
          <w:u w:val="none"/>
          <w:effect w:val="none"/>
        </w:rPr>
      </w:pPr>
      <w:r>
        <w:rPr>
          <w:rFonts w:ascii="Times New Roman" w:hAnsi="Times New Roman"/>
          <w:b w:val="false"/>
          <w:bCs w:val="false"/>
          <w:strike w:val="false"/>
          <w:dstrike w:val="false"/>
          <w:sz w:val="24"/>
          <w:szCs w:val="24"/>
          <w:u w:val="none"/>
          <w:effect w:val="none"/>
        </w:rPr>
      </w:r>
    </w:p>
    <w:p>
      <w:pPr>
        <w:pStyle w:val="Style18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1. Загальна інформація.</w:t>
      </w:r>
    </w:p>
    <w:p>
      <w:pPr>
        <w:pStyle w:val="Style18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uk-UA"/>
        </w:rPr>
        <w:t>Ініціатор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 xml:space="preserve"> громадських слухань: Виконавчий комітет Покровської міської ради Дніпропетровської області.</w:t>
      </w:r>
    </w:p>
    <w:p>
      <w:pPr>
        <w:pStyle w:val="Style18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Відповідальний структурний підрозділ за проведення громадських слухань програм: відділ економіки виконавчого комітету Покровської міської ради Дніпропетровської області.</w:t>
      </w:r>
    </w:p>
    <w:p>
      <w:pPr>
        <w:pStyle w:val="Style18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 xml:space="preserve">Перелік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auto" w:val="clear"/>
          <w:lang w:val="uk-UA" w:eastAsia="en-US"/>
        </w:rPr>
        <w:t>проєктів програм Покровської міської територіальної громади Дніпропетровської області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:</w:t>
      </w:r>
    </w:p>
    <w:p>
      <w:pPr>
        <w:pStyle w:val="Style18"/>
        <w:widowControl w:val="false"/>
        <w:suppressAutoHyphens w:val="true"/>
        <w:overflowPunct w:val="fals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eastAsia="Segoe UI" w:cs="Tahoma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lang w:val="uk-UA" w:eastAsia="zh-CN" w:bidi="hi-IN"/>
        </w:rPr>
        <w:t xml:space="preserve">1. </w:t>
      </w:r>
      <w:r>
        <w:rPr>
          <w:rStyle w:val="Strong"/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auto" w:val="clear"/>
          <w:lang w:val="uk-UA" w:eastAsia="zh-CN" w:bidi="hi-IN"/>
        </w:rPr>
        <w:t>Про затвердження міської програми забезпечення підтримки безпеки мешканців територіальної громади та запобігання скоєння нових злочинів особами, які засуджені до покарань, не пов'язаних з позбавленням волі та знаходяться на обліку у Нікопольському районному відділу №2 філії Державної установи «Центр пробації» у Дніпропетровській області на 2027-2029 роки.</w:t>
      </w:r>
    </w:p>
    <w:p>
      <w:pPr>
        <w:pStyle w:val="Style18"/>
        <w:widowControl w:val="false"/>
        <w:suppressAutoHyphens w:val="true"/>
        <w:overflowPunct w:val="fals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eastAsia="Segoe UI" w:cs="Tahoma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lang w:val="uk-UA" w:eastAsia="zh-CN" w:bidi="hi-IN"/>
        </w:rPr>
        <w:t xml:space="preserve">2. </w:t>
      </w:r>
      <w:r>
        <w:rPr>
          <w:rStyle w:val="Strong"/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auto" w:val="clear"/>
          <w:lang w:val="uk-UA" w:eastAsia="zh-CN" w:bidi="hi-IN"/>
        </w:rPr>
        <w:t>Про затвердження програми «Про підтримку діяльності Головного Управління Служби безпеки України у Дніпропетровській області на 2027 рік.</w:t>
      </w:r>
    </w:p>
    <w:p>
      <w:pPr>
        <w:pStyle w:val="Style18"/>
        <w:widowControl w:val="false"/>
        <w:suppressAutoHyphens w:val="true"/>
        <w:overflowPunct w:val="fals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auto" w:val="clear"/>
          <w:lang w:val="uk-UA" w:eastAsia="zh-CN" w:bidi="hi-IN"/>
        </w:rPr>
        <w:t>3. Про затвердження Програми підтримки Державної установи «Табір для тримання військовополонених «Центр 3» на 2027 рік.</w:t>
      </w:r>
    </w:p>
    <w:p>
      <w:pPr>
        <w:pStyle w:val="Style18"/>
        <w:widowControl w:val="false"/>
        <w:suppressAutoHyphens w:val="true"/>
        <w:overflowPunct w:val="fals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eastAsia="Segoe U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auto" w:val="clear"/>
          <w:lang w:val="uk-UA" w:eastAsia="zh-CN" w:bidi="hi-IN"/>
        </w:rPr>
        <w:t>4. Про затвердження Програми забезпечення заходів правового режиму воєнного стану на території Нікопольського району Дніпропетровської області на 2027 рік.</w:t>
      </w:r>
    </w:p>
    <w:p>
      <w:pPr>
        <w:pStyle w:val="Style18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Відповідно до розпорядження міського голови Покровської міської ради від  15.10.2026 №Р-187/06-34-26 «Про проведення громадських слухань проєктів програм та порядків Покровської міської територіальної громади Дніпропетровської області», відбулися громадські слухання з питання надання пропозицій (зауважень) до 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  <w:lang w:val="uk-UA"/>
        </w:rPr>
        <w:t xml:space="preserve">проєктів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pacing w:val="0"/>
          <w:sz w:val="24"/>
          <w:szCs w:val="24"/>
          <w:u w:val="none"/>
          <w:effect w:val="none"/>
          <w:shd w:fill="auto" w:val="clear"/>
          <w:lang w:val="uk-UA" w:eastAsia="zh-CN" w:bidi="ar-SA"/>
        </w:rPr>
        <w:t xml:space="preserve">програм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auto" w:val="clear"/>
          <w:lang w:val="uk-UA" w:eastAsia="en-US"/>
        </w:rPr>
        <w:t>Покровської міської територіальної громади Дніпропетровської області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>.</w:t>
      </w:r>
    </w:p>
    <w:p>
      <w:pPr>
        <w:pStyle w:val="Style18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Пропозиції (зауваження) виконавчим комітетом Покровської міської ради Дніпропетровської області приймались на </w:t>
      </w:r>
      <w:hyperlink r:id="rId2" w:tgtFrame="_blank">
        <w:r>
          <w:rPr>
            <w:rFonts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sz w:val="24"/>
            <w:szCs w:val="24"/>
            <w:u w:val="single"/>
            <w:effect w:val="none"/>
            <w:shd w:fill="auto" w:val="clear"/>
          </w:rPr>
          <w:t>Офіційному сайті Покровської міської ради</w:t>
        </w:r>
      </w:hyperlink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 з 15 </w:t>
      </w:r>
      <w:r>
        <w:rPr>
          <w:rStyle w:val="Strong"/>
          <w:rFonts w:eastAsia="Segoe UI" w:cs="Tahoma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auto" w:val="clear"/>
          <w:lang w:val="uk-UA" w:eastAsia="zh-CN" w:bidi="hi-IN"/>
        </w:rPr>
        <w:t>жовтня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 по 2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>0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 жовтня 2026 року. </w:t>
      </w:r>
    </w:p>
    <w:p>
      <w:pPr>
        <w:pStyle w:val="Style18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2. Результати громадських слухань. </w:t>
      </w:r>
    </w:p>
    <w:p>
      <w:pPr>
        <w:pStyle w:val="Style18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Впродовж встановленого строку проведення громадських слухань пропозицій, зауважень або заперечень від фізичних та юридичних осіб, інститутів громадянського суспільства, депутатів міської ради та інших заінтересованих сторін не надходило. </w:t>
      </w:r>
    </w:p>
    <w:p>
      <w:pPr>
        <w:pStyle w:val="Style18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Звернення щодо необхідності проведення додаткових консультацій або громадських слухань не надходили. </w:t>
      </w:r>
    </w:p>
    <w:p>
      <w:pPr>
        <w:pStyle w:val="Style18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>3. Висновок.</w:t>
      </w:r>
    </w:p>
    <w:p>
      <w:pPr>
        <w:pStyle w:val="Style18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За результатами громадських слухань  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  <w:lang w:val="uk-UA"/>
        </w:rPr>
        <w:t xml:space="preserve">проєктів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pacing w:val="0"/>
          <w:sz w:val="24"/>
          <w:szCs w:val="24"/>
          <w:u w:val="none"/>
          <w:effect w:val="none"/>
          <w:shd w:fill="auto" w:val="clear"/>
          <w:lang w:val="uk-UA" w:eastAsia="zh-CN" w:bidi="ar-SA"/>
        </w:rPr>
        <w:t>програм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  <w:lang w:val="uk-UA"/>
        </w:rPr>
        <w:t xml:space="preserve">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auto" w:val="clear"/>
          <w:lang w:val="uk-UA" w:eastAsia="en-US"/>
        </w:rPr>
        <w:t xml:space="preserve">Покровської міської територіальної громади Дніпропетровської області, проведених відповідно до розпорядження від 15.10.2026 №Р-187/06-34-26  «Про проведення громадських слухань проєктів програм та порядків Покровської міської територіальної громади Дніпропетровської області»,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>пропозиції та зауваження від громадськості не надходили, у зв'язку з чим запропоновані проєкти програм залишаються без змін.</w:t>
      </w:r>
    </w:p>
    <w:p>
      <w:pPr>
        <w:pStyle w:val="Style18"/>
        <w:bidi w:val="0"/>
        <w:spacing w:lineRule="auto" w:line="240" w:before="0" w:after="0"/>
        <w:ind w:left="0" w:right="0" w:firstLine="567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FFFF00" w:val="clear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FFFF00" w:val="clear"/>
        </w:rPr>
      </w:r>
    </w:p>
    <w:p>
      <w:pPr>
        <w:pStyle w:val="Style18"/>
        <w:bidi w:val="0"/>
        <w:spacing w:lineRule="auto" w:line="240" w:before="0" w:after="0"/>
        <w:ind w:left="0" w:right="0" w:firstLine="567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FFFF00" w:val="clear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FFFF00" w:val="clear"/>
        </w:rPr>
      </w:r>
    </w:p>
    <w:p>
      <w:pPr>
        <w:pStyle w:val="Style18"/>
        <w:widowControl w:val="false"/>
        <w:suppressAutoHyphens w:val="true"/>
        <w:overflowPunct w:val="false"/>
        <w:bidi w:val="0"/>
        <w:spacing w:lineRule="auto" w:line="240" w:before="0" w:after="0"/>
        <w:ind w:left="0" w:right="0" w:hanging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>Дата складання звіту: 2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>1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 жовтня 2026 року.</w:t>
      </w:r>
    </w:p>
    <w:p>
      <w:pPr>
        <w:pStyle w:val="Style18"/>
        <w:widowControl w:val="false"/>
        <w:suppressAutoHyphens w:val="true"/>
        <w:overflowPunct w:val="false"/>
        <w:bidi w:val="0"/>
        <w:spacing w:lineRule="auto" w:line="240" w:before="0" w:after="0"/>
        <w:ind w:left="0" w:right="0" w:hanging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>Відділ економіки виконавчого комітету Покровської міської ради Дніпропетровської області.</w:t>
      </w:r>
    </w:p>
    <w:sectPr>
      <w:footerReference w:type="default" r:id="rId3"/>
      <w:type w:val="nextPage"/>
      <w:pgSz w:w="11906" w:h="16838"/>
      <w:pgMar w:left="1701" w:right="567" w:header="0" w:top="1134" w:footer="1701" w:bottom="2260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hyphenationZone w:val="360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Segoe UI" w:cs="Tahoma"/>
      <w:color w:val="000000"/>
      <w:kern w:val="0"/>
      <w:sz w:val="24"/>
      <w:szCs w:val="24"/>
      <w:lang w:val="uk-UA" w:eastAsia="zh-CN" w:bidi="hi-IN"/>
    </w:rPr>
  </w:style>
  <w:style w:type="character" w:styleId="Strong">
    <w:name w:val="Strong"/>
    <w:qFormat/>
    <w:rPr>
      <w:b/>
      <w:bCs/>
    </w:rPr>
  </w:style>
  <w:style w:type="character" w:styleId="Style14">
    <w:name w:val="Символ нумерації"/>
    <w:qFormat/>
    <w:rPr/>
  </w:style>
  <w:style w:type="character" w:styleId="Style15">
    <w:name w:val="Гіперпосилання"/>
    <w:qFormat/>
    <w:rPr>
      <w:color w:val="000080"/>
      <w:u w:val="single"/>
    </w:rPr>
  </w:style>
  <w:style w:type="character" w:styleId="Style16">
    <w:name w:val="Відвідане гіперпосилання"/>
    <w:qFormat/>
    <w:rPr>
      <w:color w:val="800000"/>
      <w:u w:val="single"/>
      <w:lang w:val="zxx" w:eastAsia="zxx" w:bidi="zxx"/>
    </w:rPr>
  </w:style>
  <w:style w:type="character" w:styleId="Strong1">
    <w:name w:val="Strong1"/>
    <w:qFormat/>
    <w:rPr>
      <w:b/>
      <w:bCs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283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Покажчик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Горизонтальна лінія"/>
    <w:basedOn w:val="Normal"/>
    <w:next w:val="Style18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Style23">
    <w:name w:val="Верхній і нижній колонтитули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Style24">
    <w:name w:val="Footer"/>
    <w:basedOn w:val="Style23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krv.dp.gov.ua/news/informaciyne-povidomlennya-pro-provedennya-gromadskuh-sluhan-14621" TargetMode="Externa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108</TotalTime>
  <Application>LibreOffice/7.1.0.3$Windows_X86_64 LibreOffice_project/f6099ecf3d29644b5008cc8f48f42f4a40986e4c</Application>
  <AppVersion>15.0000</AppVersion>
  <Pages>1</Pages>
  <Words>327</Words>
  <Characters>2526</Characters>
  <CharactersWithSpaces>2841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uk-UA</dc:language>
  <cp:lastModifiedBy/>
  <cp:lastPrinted>2026-10-14T15:08:48Z</cp:lastPrinted>
  <dcterms:modified xsi:type="dcterms:W3CDTF">2026-10-21T13:48:02Z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