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  <w:sz w:val="46"/>
          <w:szCs w:val="46"/>
        </w:rPr>
      </w:pPr>
      <w:bookmarkStart w:colFirst="0" w:colLast="0" w:name="_mvcqvnfopz8u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46"/>
          <w:szCs w:val="46"/>
          <w:rtl w:val="0"/>
        </w:rPr>
        <w:t xml:space="preserve">Як вибратися з-під завалів: поради, які рятують життя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Росія посилила авіаобстріли українських міст і сіл. Ворог усе частіше прицільно б’є по житлових кварталах, медичних закладах, укриттях та об’єктах критичної інфраструктури. Під руїнами будинків опиняються цілі родини. Саме тому кожен українець має знати базові правила поведінки у випадку, якщо ви або ваші близькі потрапили під завали. Проєкт Довідка.інфо Центру стратегічних комунікацій та інформаційної безпеки зібрав поради від ДСНС та </w:t>
      </w:r>
      <w:r w:rsidDel="00000000" w:rsidR="00000000" w:rsidRPr="00000000">
        <w:rPr>
          <w:rFonts w:ascii="Montserrat" w:cs="Montserrat" w:eastAsia="Montserrat" w:hAnsi="Montserrat"/>
          <w:color w:val="1f1f1f"/>
          <w:highlight w:val="white"/>
          <w:rtl w:val="0"/>
        </w:rPr>
        <w:t xml:space="preserve">медичного батальйону «Госпітальєри»,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перевірені в умовах реальних рятувальних операцій.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Ці знання можуть врятувати життя ще до приїзду надзвичайників, а також полегшать їм роботу під час пошуково-рятувальних робіт.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Якщо ви опинилися під завалами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Пам’ятайте: в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аше головне завдання —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допомогти рятувальникам знайти вас.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цього використовуйте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будь-які доступні способи: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кричіть, стукайте по металевих чи бетонних конструкціях, свистіть, використовуйте світло (наприклад, ліхтарик або екран телефону).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Під час спеціальних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«хвилин тиші»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вся рятувальна техніка припиняє роботу, аби вловити будь-які звуки з-під завалів. Саме в ці хвилини ваші сигнали можуть стати шансом на порятунок. Якщо ви маєте змогу — не припиняйте подавати звуки в цей період.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У жодному разі не використовуйте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сірники чи запальнички, адже це може призвести до вибуху або пожежі через можливі витоки газу. Уникайте будь-яких спроб самостійно розбирати уламки — це може спричинити обвал всієї конструкції.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Якщо вам вдалося вибратися самостійно — огляньте себе на наявність травм. За можливості надайте першу допомогу собі або іншим постраждалим.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gg3dwxg11fld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Дії при затисненні кінцівок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Буває, що під завалами людину затискає уламками конструкцій. Якщо кінцівку можна легко вивільнити — робіть це дуже обережно. Однак якщо кінцівку затиснуло серйозно, і для звільнення потрібна допомога інших людей чи спецзасобів, категорично не можна робити це самостійно без попереднього накладання турнікета. Адже ви можете пошкодити великі судини, що призведе до масивної кровотечі.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Особливо небезпечною є ситуація, коли кінцівка перебуває під тиском понад 2 години. Тривале стискання призводить до зупинки кровообігу в тканинах, і там накопичуються токсини. Якщо різко зняти тиск — ці токсини потрапляють у кров, що може спровокувати гостру ниркову недостатність, серцеві порушення й навіть смерть.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 таких випадках турнікет слід накладати вище місця стиснення (на 5–8 см, не на суглоб). Обов’язково позначте час накладання — для цього використовуйте водостійкий маркер.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Знімати турнікет має лише кваліфікований медик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!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decszzxzoww1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Як зберегти тепло і уникнути переохолодження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Навіть при плюсовій температурі ризик переохолодження залишається високим, особливо якщо людина має поранення або втратила багато крові. Організм втрачає здатність самостійно підтримувати температуру, що може призвести до тяжких наслідків: порушення роботи серця, гіпоксії, порушень свідомості та зупинки згортання крові.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Щоб уникнути переохолодження, використовуйте все доступне для збереження тепла — ковдри, термоковдри, одяг, рушники.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Особливо важливо утеплити ділянки грудної клітки, шиї та голови — саме ці зони втрачають найбільше тепла.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Не лягайте на бетон чи землю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— обов’язково підкладіть щось під себе.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Не вживайте алкоголь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— він створює ілюзію тепла, але насправді прискорює охолодження організму.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i3t3gdnzl0ak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Що варто мати біля ліжка на випадок нічного обстрілу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Обстріли часто трапляються вночі, коли у вас немає часу на збори. Усі речі мають лежати в зоні швидкого доступу: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аптечка (турнікети, кровоспинні бинти, бандажі, ножиці, термоковдри, маркер)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ліхтарик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пляшка з водою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павербанк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свисток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І найголовніше: не покладайтеся лише на прочитані інструкції. Запишіться на практичні курси з домедичної допомоги — саме відпрацьовані навички допомагають діяти правильно під час стресових ситуацій!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