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22.09.2023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(Контейнери житлові)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UA-2023-09-22-012062-a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потреба у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520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’ят</w:t>
      </w:r>
      <w:r>
        <w:rPr>
          <w:color w:val="000000"/>
          <w:sz w:val="28"/>
          <w:szCs w:val="28"/>
          <w:lang w:val="uk-UA"/>
        </w:rPr>
        <w:t>сот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двадцять </w:t>
      </w:r>
      <w:r>
        <w:rPr>
          <w:color w:val="000000"/>
          <w:sz w:val="28"/>
          <w:szCs w:val="28"/>
          <w:lang w:val="uk-UA"/>
        </w:rPr>
        <w:t>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2024-01-04T15:49:26Z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